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2534" w14:textId="7F236799" w:rsidR="00517706" w:rsidRPr="00521849" w:rsidRDefault="00517706" w:rsidP="00521849">
      <w:pPr>
        <w:pStyle w:val="Title"/>
        <w:jc w:val="center"/>
        <w:rPr>
          <w:rFonts w:asciiTheme="minorHAnsi" w:eastAsia="Times New Roman" w:hAnsiTheme="minorHAnsi" w:cstheme="minorHAnsi"/>
          <w:b/>
          <w:bCs/>
          <w:sz w:val="28"/>
          <w:szCs w:val="28"/>
          <w:lang w:eastAsia="en-US"/>
        </w:rPr>
      </w:pPr>
      <w:r w:rsidRPr="00521849">
        <w:rPr>
          <w:rFonts w:asciiTheme="minorHAnsi" w:eastAsia="Times New Roman" w:hAnsiTheme="minorHAnsi" w:cstheme="minorHAnsi"/>
          <w:b/>
          <w:bCs/>
          <w:sz w:val="28"/>
          <w:szCs w:val="28"/>
          <w:lang w:eastAsia="en-US"/>
        </w:rPr>
        <w:t>BIOLOGICAL TOXIN TEMPLATE SOP</w:t>
      </w:r>
    </w:p>
    <w:p w14:paraId="15F9E015" w14:textId="77F226A8" w:rsidR="00517706" w:rsidRDefault="00517706" w:rsidP="005218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jc w:val="center"/>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i/>
          <w:sz w:val="20"/>
          <w:szCs w:val="20"/>
          <w:highlight w:val="yellow"/>
          <w:lang w:eastAsia="en-US"/>
        </w:rPr>
        <w:t>[Customize to specific procedures and equipment in your laboratory.]</w:t>
      </w:r>
    </w:p>
    <w:p w14:paraId="50EB40E2" w14:textId="77777777" w:rsidR="00521849" w:rsidRPr="00521849" w:rsidRDefault="00521849" w:rsidP="00521849">
      <w:pPr>
        <w:pStyle w:val="Heading11"/>
        <w:spacing w:before="0" w:line="240" w:lineRule="auto"/>
        <w:jc w:val="center"/>
        <w:rPr>
          <w:rFonts w:ascii="Calibri" w:hAnsi="Calibri" w:cs="Calibri"/>
          <w:b/>
          <w:bCs/>
          <w:color w:val="auto"/>
          <w:sz w:val="24"/>
          <w:szCs w:val="24"/>
        </w:rPr>
      </w:pPr>
      <w:r w:rsidRPr="00521849">
        <w:rPr>
          <w:rFonts w:ascii="Calibri" w:hAnsi="Calibri" w:cs="Calibri"/>
          <w:b/>
          <w:bCs/>
          <w:color w:val="auto"/>
          <w:sz w:val="24"/>
          <w:szCs w:val="24"/>
        </w:rPr>
        <w:t xml:space="preserve">Standard Operating Procedures for </w:t>
      </w:r>
      <w:r w:rsidRPr="00521849">
        <w:rPr>
          <w:rFonts w:ascii="Calibri" w:hAnsi="Calibri" w:cs="Calibri"/>
          <w:b/>
          <w:bCs/>
          <w:i/>
          <w:color w:val="auto"/>
          <w:sz w:val="24"/>
          <w:szCs w:val="24"/>
        </w:rPr>
        <w:t>[</w:t>
      </w:r>
      <w:r w:rsidRPr="00521849">
        <w:rPr>
          <w:rFonts w:ascii="Calibri" w:hAnsi="Calibri" w:cs="Calibri"/>
          <w:b/>
          <w:bCs/>
          <w:i/>
          <w:color w:val="auto"/>
          <w:sz w:val="24"/>
          <w:szCs w:val="24"/>
          <w:highlight w:val="yellow"/>
        </w:rPr>
        <w:t>Toxin</w:t>
      </w:r>
      <w:r w:rsidRPr="00521849">
        <w:rPr>
          <w:rFonts w:ascii="Calibri" w:hAnsi="Calibri" w:cs="Calibri"/>
          <w:b/>
          <w:bCs/>
          <w:i/>
          <w:color w:val="auto"/>
          <w:sz w:val="24"/>
          <w:szCs w:val="24"/>
        </w:rPr>
        <w:t>]</w:t>
      </w:r>
    </w:p>
    <w:p w14:paraId="43E15C1D" w14:textId="77777777" w:rsidR="00521849" w:rsidRPr="0083287E" w:rsidRDefault="00521849" w:rsidP="0051770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Theme="minorHAnsi" w:eastAsia="Times New Roman" w:hAnsiTheme="minorHAnsi" w:cstheme="minorHAnsi"/>
          <w:i/>
          <w:sz w:val="20"/>
          <w:szCs w:val="20"/>
          <w:lang w:eastAsia="en-US"/>
        </w:rPr>
      </w:pPr>
    </w:p>
    <w:tbl>
      <w:tblPr>
        <w:tblStyle w:val="GridTable1Light"/>
        <w:tblW w:w="9360" w:type="dxa"/>
        <w:tblLayout w:type="fixed"/>
        <w:tblLook w:val="0000" w:firstRow="0" w:lastRow="0" w:firstColumn="0" w:lastColumn="0" w:noHBand="0" w:noVBand="0"/>
      </w:tblPr>
      <w:tblGrid>
        <w:gridCol w:w="2250"/>
        <w:gridCol w:w="7110"/>
      </w:tblGrid>
      <w:tr w:rsidR="00521849" w:rsidRPr="00521849" w14:paraId="75D9203F" w14:textId="77777777" w:rsidTr="00893F28">
        <w:trPr>
          <w:trHeight w:val="142"/>
          <w:tblHeader/>
        </w:trPr>
        <w:tc>
          <w:tcPr>
            <w:tcW w:w="2250" w:type="dxa"/>
            <w:shd w:val="clear" w:color="auto" w:fill="D9D9D9" w:themeFill="background1" w:themeFillShade="D9"/>
          </w:tcPr>
          <w:p w14:paraId="2DD4B72F" w14:textId="16BEB522" w:rsidR="00521849" w:rsidRPr="00521849" w:rsidRDefault="00521849" w:rsidP="005218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jc w:val="center"/>
              <w:rPr>
                <w:rFonts w:asciiTheme="minorHAnsi" w:eastAsia="Times New Roman" w:hAnsiTheme="minorHAnsi" w:cstheme="minorHAnsi"/>
                <w:b/>
                <w:lang w:eastAsia="en-US"/>
              </w:rPr>
            </w:pPr>
            <w:bookmarkStart w:id="0" w:name="_Hlk138249887"/>
            <w:r w:rsidRPr="00521849">
              <w:rPr>
                <w:rFonts w:asciiTheme="minorHAnsi" w:eastAsia="Times New Roman" w:hAnsiTheme="minorHAnsi" w:cstheme="minorHAnsi"/>
                <w:b/>
                <w:lang w:eastAsia="en-US"/>
              </w:rPr>
              <w:t>TOPIC</w:t>
            </w:r>
          </w:p>
        </w:tc>
        <w:tc>
          <w:tcPr>
            <w:tcW w:w="7110" w:type="dxa"/>
            <w:shd w:val="clear" w:color="auto" w:fill="D9D9D9" w:themeFill="background1" w:themeFillShade="D9"/>
          </w:tcPr>
          <w:p w14:paraId="5484630F" w14:textId="11CE1020" w:rsidR="00521849" w:rsidRPr="00521849" w:rsidRDefault="00521849" w:rsidP="005218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jc w:val="center"/>
              <w:rPr>
                <w:rFonts w:asciiTheme="minorHAnsi" w:eastAsia="Times New Roman" w:hAnsiTheme="minorHAnsi" w:cstheme="minorHAnsi"/>
                <w:highlight w:val="yellow"/>
                <w:lang w:eastAsia="en-US"/>
              </w:rPr>
            </w:pPr>
            <w:r w:rsidRPr="00521849">
              <w:rPr>
                <w:rFonts w:asciiTheme="minorHAnsi" w:eastAsia="Times New Roman" w:hAnsiTheme="minorHAnsi" w:cstheme="minorHAnsi"/>
                <w:b/>
                <w:lang w:eastAsia="en-US"/>
              </w:rPr>
              <w:t>PROCEDURE</w:t>
            </w:r>
          </w:p>
        </w:tc>
      </w:tr>
      <w:bookmarkEnd w:id="0"/>
      <w:tr w:rsidR="00517706" w:rsidRPr="0083287E" w14:paraId="4BA5236C" w14:textId="77777777" w:rsidTr="00A116E3">
        <w:trPr>
          <w:trHeight w:val="142"/>
        </w:trPr>
        <w:tc>
          <w:tcPr>
            <w:tcW w:w="2250" w:type="dxa"/>
          </w:tcPr>
          <w:p w14:paraId="1A73AB39"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Chemicals/Hazards</w:t>
            </w:r>
          </w:p>
        </w:tc>
        <w:tc>
          <w:tcPr>
            <w:tcW w:w="7110" w:type="dxa"/>
          </w:tcPr>
          <w:p w14:paraId="627C6B61" w14:textId="77777777" w:rsidR="00517706" w:rsidRPr="0083287E" w:rsidRDefault="00517706" w:rsidP="00731C6E">
            <w:pPr>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highlight w:val="yellow"/>
                <w:lang w:eastAsia="en-US"/>
              </w:rPr>
              <w:t>[</w:t>
            </w:r>
            <w:r w:rsidRPr="0083287E">
              <w:rPr>
                <w:rFonts w:asciiTheme="minorHAnsi" w:eastAsia="Times New Roman" w:hAnsiTheme="minorHAnsi" w:cstheme="minorHAnsi"/>
                <w:i/>
                <w:sz w:val="20"/>
                <w:szCs w:val="20"/>
                <w:highlight w:val="yellow"/>
                <w:lang w:eastAsia="en-US"/>
              </w:rPr>
              <w:t>Obtain specific toxin hazard information from MSDS/SDS]</w:t>
            </w:r>
            <w:r w:rsidRPr="0083287E">
              <w:rPr>
                <w:rFonts w:asciiTheme="minorHAnsi" w:eastAsia="Times New Roman" w:hAnsiTheme="minorHAnsi" w:cstheme="minorHAnsi"/>
                <w:sz w:val="20"/>
                <w:szCs w:val="20"/>
                <w:lang w:eastAsia="en-US"/>
              </w:rPr>
              <w:t xml:space="preserve"> </w:t>
            </w:r>
          </w:p>
          <w:p w14:paraId="5A305D3D" w14:textId="77777777" w:rsidR="00517706" w:rsidRPr="0083287E" w:rsidRDefault="00517706" w:rsidP="00731C6E">
            <w:pPr>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CAS number: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XXX</w:t>
            </w:r>
            <w:r w:rsidRPr="0083287E">
              <w:rPr>
                <w:rFonts w:asciiTheme="minorHAnsi" w:eastAsia="Times New Roman" w:hAnsiTheme="minorHAnsi" w:cstheme="minorHAnsi"/>
                <w:i/>
                <w:sz w:val="20"/>
                <w:szCs w:val="20"/>
                <w:lang w:eastAsia="en-US"/>
              </w:rPr>
              <w:t>]</w:t>
            </w:r>
          </w:p>
          <w:p w14:paraId="0C75CC06" w14:textId="77777777" w:rsidR="00517706" w:rsidRPr="0083287E" w:rsidRDefault="00517706" w:rsidP="00731C6E">
            <w:pPr>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Routes of exposure: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XXX</w:t>
            </w:r>
            <w:r w:rsidRPr="0083287E">
              <w:rPr>
                <w:rFonts w:asciiTheme="minorHAnsi" w:eastAsia="Times New Roman" w:hAnsiTheme="minorHAnsi" w:cstheme="minorHAnsi"/>
                <w:i/>
                <w:sz w:val="20"/>
                <w:szCs w:val="20"/>
                <w:lang w:eastAsia="en-US"/>
              </w:rPr>
              <w:t>]</w:t>
            </w:r>
          </w:p>
          <w:p w14:paraId="1E20B402" w14:textId="77777777" w:rsidR="00517706" w:rsidRPr="0083287E" w:rsidRDefault="00517706" w:rsidP="00731C6E">
            <w:pPr>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How exposure might occur: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XXX</w:t>
            </w:r>
            <w:r w:rsidRPr="0083287E">
              <w:rPr>
                <w:rFonts w:asciiTheme="minorHAnsi" w:eastAsia="Times New Roman" w:hAnsiTheme="minorHAnsi" w:cstheme="minorHAnsi"/>
                <w:i/>
                <w:sz w:val="20"/>
                <w:szCs w:val="20"/>
                <w:lang w:eastAsia="en-US"/>
              </w:rPr>
              <w:t>]</w:t>
            </w:r>
          </w:p>
          <w:p w14:paraId="67A6828C" w14:textId="77777777" w:rsidR="00517706" w:rsidRPr="0083287E" w:rsidRDefault="00517706" w:rsidP="00731C6E">
            <w:pPr>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Target organs: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XXX</w:t>
            </w:r>
            <w:r w:rsidRPr="0083287E">
              <w:rPr>
                <w:rFonts w:asciiTheme="minorHAnsi" w:eastAsia="Times New Roman" w:hAnsiTheme="minorHAnsi" w:cstheme="minorHAnsi"/>
                <w:i/>
                <w:sz w:val="20"/>
                <w:szCs w:val="20"/>
                <w:lang w:eastAsia="en-US"/>
              </w:rPr>
              <w:t>]</w:t>
            </w:r>
          </w:p>
          <w:p w14:paraId="79EB1C2F" w14:textId="77777777" w:rsidR="00517706" w:rsidRPr="0083287E" w:rsidRDefault="00517706" w:rsidP="00731C6E">
            <w:pPr>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Signs/symptoms of exposure: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XXX</w:t>
            </w:r>
            <w:r w:rsidRPr="0083287E">
              <w:rPr>
                <w:rFonts w:asciiTheme="minorHAnsi" w:eastAsia="Times New Roman" w:hAnsiTheme="minorHAnsi" w:cstheme="minorHAnsi"/>
                <w:i/>
                <w:sz w:val="20"/>
                <w:szCs w:val="20"/>
                <w:lang w:eastAsia="en-US"/>
              </w:rPr>
              <w:t>]</w:t>
            </w:r>
          </w:p>
        </w:tc>
      </w:tr>
      <w:tr w:rsidR="00517706" w:rsidRPr="0083287E" w14:paraId="4FFC1F11" w14:textId="77777777" w:rsidTr="00A116E3">
        <w:trPr>
          <w:trHeight w:val="142"/>
        </w:trPr>
        <w:tc>
          <w:tcPr>
            <w:tcW w:w="2250" w:type="dxa"/>
          </w:tcPr>
          <w:p w14:paraId="194CB2E4"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Preparation</w:t>
            </w:r>
          </w:p>
          <w:p w14:paraId="2E778156"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ind w:left="195" w:hanging="195"/>
              <w:rPr>
                <w:rFonts w:asciiTheme="minorHAnsi" w:eastAsia="Times New Roman" w:hAnsiTheme="minorHAnsi" w:cstheme="minorHAnsi"/>
                <w:b/>
                <w:sz w:val="20"/>
                <w:szCs w:val="20"/>
                <w:lang w:eastAsia="en-US"/>
              </w:rPr>
            </w:pPr>
          </w:p>
        </w:tc>
        <w:tc>
          <w:tcPr>
            <w:tcW w:w="7110" w:type="dxa"/>
          </w:tcPr>
          <w:p w14:paraId="39A99609" w14:textId="2A4C890D" w:rsidR="009708D7" w:rsidRDefault="00517706" w:rsidP="00731C6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Hazardous chemical and specific SOP training will be provided to personnel working with toxin and any other personnel authorized or required to be in the laboratory during toxin work.</w:t>
            </w:r>
            <w:r w:rsidR="00366C38" w:rsidRPr="0083287E">
              <w:rPr>
                <w:rFonts w:asciiTheme="minorHAnsi" w:eastAsia="Times New Roman" w:hAnsiTheme="minorHAnsi" w:cstheme="minorHAnsi"/>
                <w:sz w:val="20"/>
                <w:szCs w:val="20"/>
                <w:lang w:eastAsia="en-US"/>
              </w:rPr>
              <w:t xml:space="preserve"> </w:t>
            </w:r>
            <w:r w:rsidR="00521849">
              <w:rPr>
                <w:rFonts w:asciiTheme="minorHAnsi" w:eastAsia="Times New Roman" w:hAnsiTheme="minorHAnsi" w:cstheme="minorHAnsi"/>
                <w:sz w:val="20"/>
                <w:szCs w:val="20"/>
                <w:lang w:eastAsia="en-US"/>
              </w:rPr>
              <w:t>Refer to</w:t>
            </w:r>
            <w:r w:rsidR="009708D7">
              <w:rPr>
                <w:rFonts w:asciiTheme="minorHAnsi" w:eastAsia="Times New Roman" w:hAnsiTheme="minorHAnsi" w:cstheme="minorHAnsi"/>
                <w:sz w:val="20"/>
                <w:szCs w:val="20"/>
                <w:lang w:eastAsia="en-US"/>
              </w:rPr>
              <w:t xml:space="preserve"> </w:t>
            </w:r>
            <w:hyperlink r:id="rId7" w:history="1">
              <w:r w:rsidR="009708D7" w:rsidRPr="009708D7">
                <w:rPr>
                  <w:rStyle w:val="Hyperlink"/>
                  <w:rFonts w:asciiTheme="minorHAnsi" w:eastAsia="Times New Roman" w:hAnsiTheme="minorHAnsi" w:cstheme="minorHAnsi"/>
                  <w:sz w:val="20"/>
                  <w:szCs w:val="20"/>
                  <w:lang w:eastAsia="en-US"/>
                </w:rPr>
                <w:t>Biological Toxin Safe Work Practices</w:t>
              </w:r>
            </w:hyperlink>
            <w:r w:rsidR="009708D7">
              <w:rPr>
                <w:rFonts w:asciiTheme="minorHAnsi" w:eastAsia="Times New Roman" w:hAnsiTheme="minorHAnsi" w:cstheme="minorHAnsi"/>
                <w:sz w:val="20"/>
                <w:szCs w:val="20"/>
                <w:lang w:eastAsia="en-US"/>
              </w:rPr>
              <w:t>.</w:t>
            </w:r>
          </w:p>
          <w:p w14:paraId="39EDB049" w14:textId="77777777" w:rsidR="00517706" w:rsidRPr="0083287E" w:rsidRDefault="00517706" w:rsidP="00731C6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inventory for the laboratory will be entered into MyChem.</w:t>
            </w:r>
          </w:p>
          <w:p w14:paraId="6E90B244" w14:textId="77777777" w:rsidR="00517706" w:rsidRPr="0083287E" w:rsidRDefault="00517706" w:rsidP="00731C6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Appropriate inactivation method(s) for [</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sz w:val="20"/>
                <w:szCs w:val="20"/>
                <w:lang w:eastAsia="en-US"/>
              </w:rPr>
              <w:t xml:space="preserve">] will be determined and supplies for inactivation and spill cleanup of </w:t>
            </w:r>
            <w:r w:rsidRPr="0083287E">
              <w:rPr>
                <w:rFonts w:asciiTheme="minorHAnsi" w:eastAsia="Times New Roman" w:hAnsiTheme="minorHAnsi" w:cstheme="minorHAnsi"/>
                <w:i/>
                <w:sz w:val="20"/>
                <w:szCs w:val="20"/>
                <w:lang w:eastAsia="en-US"/>
              </w:rPr>
              <w:t>[toxin]</w:t>
            </w:r>
            <w:r w:rsidRPr="0083287E">
              <w:rPr>
                <w:rFonts w:asciiTheme="minorHAnsi" w:eastAsia="Times New Roman" w:hAnsiTheme="minorHAnsi" w:cstheme="minorHAnsi"/>
                <w:sz w:val="20"/>
                <w:szCs w:val="20"/>
                <w:lang w:eastAsia="en-US"/>
              </w:rPr>
              <w:t xml:space="preserve"> will be readily available.</w:t>
            </w:r>
          </w:p>
          <w:p w14:paraId="4013BB10" w14:textId="77777777" w:rsidR="00517706" w:rsidRPr="0083287E" w:rsidRDefault="00517706" w:rsidP="00731C6E">
            <w:pPr>
              <w:spacing w:before="120" w:after="60" w:line="220" w:lineRule="exact"/>
              <w:rPr>
                <w:rFonts w:asciiTheme="minorHAnsi" w:eastAsia="Times New Roman" w:hAnsiTheme="minorHAnsi" w:cstheme="minorHAnsi"/>
                <w:sz w:val="20"/>
                <w:szCs w:val="20"/>
                <w:lang w:eastAsia="en-US"/>
              </w:rPr>
            </w:pP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List vaccinations or antitoxins required or recommended for 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If vaccinations or antitoxins are required, contact Employee Health Center (EHC) at 206-685-1026.</w:t>
            </w:r>
          </w:p>
        </w:tc>
      </w:tr>
      <w:tr w:rsidR="00B0077B" w:rsidRPr="0083287E" w14:paraId="6FF25BC7" w14:textId="77777777" w:rsidTr="00A116E3">
        <w:trPr>
          <w:trHeight w:val="142"/>
        </w:trPr>
        <w:tc>
          <w:tcPr>
            <w:tcW w:w="2250" w:type="dxa"/>
          </w:tcPr>
          <w:p w14:paraId="1B0FBAB1" w14:textId="249AFDA7" w:rsidR="00B0077B" w:rsidRPr="0083287E" w:rsidRDefault="00B0077B" w:rsidP="00B0077B">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 xml:space="preserve"> Designated Area</w:t>
            </w:r>
          </w:p>
        </w:tc>
        <w:tc>
          <w:tcPr>
            <w:tcW w:w="7110" w:type="dxa"/>
          </w:tcPr>
          <w:p w14:paraId="4579E27B" w14:textId="6901B3B3" w:rsidR="00B0077B" w:rsidRPr="0083287E" w:rsidRDefault="00B0077B" w:rsidP="00B0077B">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All work with [</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sz w:val="20"/>
                <w:szCs w:val="20"/>
                <w:lang w:eastAsia="en-US"/>
              </w:rPr>
              <w:t xml:space="preserve">] must be done in a designated laboratory, </w:t>
            </w:r>
            <w:proofErr w:type="gramStart"/>
            <w:r w:rsidRPr="0083287E">
              <w:rPr>
                <w:rFonts w:asciiTheme="minorHAnsi" w:eastAsia="Times New Roman" w:hAnsiTheme="minorHAnsi" w:cstheme="minorHAnsi"/>
                <w:sz w:val="20"/>
                <w:szCs w:val="20"/>
                <w:lang w:eastAsia="en-US"/>
              </w:rPr>
              <w:t>work space</w:t>
            </w:r>
            <w:proofErr w:type="gramEnd"/>
            <w:r w:rsidRPr="0083287E">
              <w:rPr>
                <w:rFonts w:asciiTheme="minorHAnsi" w:eastAsia="Times New Roman" w:hAnsiTheme="minorHAnsi" w:cstheme="minorHAnsi"/>
                <w:sz w:val="20"/>
                <w:szCs w:val="20"/>
                <w:lang w:eastAsia="en-US"/>
              </w:rPr>
              <w:t xml:space="preserve"> and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fume hood/glove box/BSC</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Signage must be placed on door to room when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is used. This work will be conducted in </w:t>
            </w:r>
            <w:r w:rsidRPr="0083287E">
              <w:rPr>
                <w:rFonts w:asciiTheme="minorHAnsi" w:eastAsia="Times New Roman" w:hAnsiTheme="minorHAnsi" w:cstheme="minorHAnsi"/>
                <w:i/>
                <w:sz w:val="20"/>
                <w:szCs w:val="20"/>
                <w:highlight w:val="yellow"/>
                <w:lang w:eastAsia="en-US"/>
              </w:rPr>
              <w:t>[Room #]</w:t>
            </w:r>
          </w:p>
        </w:tc>
      </w:tr>
      <w:tr w:rsidR="00517706" w:rsidRPr="0083287E" w14:paraId="51C90A19" w14:textId="77777777" w:rsidTr="00A116E3">
        <w:trPr>
          <w:trHeight w:val="142"/>
        </w:trPr>
        <w:tc>
          <w:tcPr>
            <w:tcW w:w="2250" w:type="dxa"/>
          </w:tcPr>
          <w:p w14:paraId="1640A93E"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Environmental/</w:t>
            </w:r>
          </w:p>
          <w:p w14:paraId="49A96FBD"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Ventilation Controls</w:t>
            </w:r>
          </w:p>
          <w:p w14:paraId="043072B1"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ind w:left="195" w:hanging="195"/>
              <w:rPr>
                <w:rFonts w:asciiTheme="minorHAnsi" w:eastAsia="Times New Roman" w:hAnsiTheme="minorHAnsi" w:cstheme="minorHAnsi"/>
                <w:b/>
                <w:sz w:val="20"/>
                <w:szCs w:val="20"/>
                <w:lang w:eastAsia="en-US"/>
              </w:rPr>
            </w:pPr>
          </w:p>
        </w:tc>
        <w:tc>
          <w:tcPr>
            <w:tcW w:w="7110" w:type="dxa"/>
          </w:tcPr>
          <w:p w14:paraId="51AC9949" w14:textId="77777777" w:rsidR="00517706" w:rsidRPr="0083287E" w:rsidRDefault="00517706" w:rsidP="00731C6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Work with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will be performed in a </w:t>
            </w:r>
            <w:r w:rsidRPr="0083287E">
              <w:rPr>
                <w:rFonts w:asciiTheme="minorHAnsi" w:eastAsia="Times New Roman" w:hAnsiTheme="minorHAnsi" w:cstheme="minorHAnsi"/>
                <w:i/>
                <w:sz w:val="20"/>
                <w:szCs w:val="20"/>
                <w:highlight w:val="yellow"/>
                <w:lang w:eastAsia="en-US"/>
              </w:rPr>
              <w:t>[fume hood/glove box/BSC</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w:t>
            </w:r>
          </w:p>
          <w:p w14:paraId="65816D12" w14:textId="77777777" w:rsidR="00517706" w:rsidRPr="0083287E" w:rsidRDefault="00517706" w:rsidP="00731C6E">
            <w:pPr>
              <w:tabs>
                <w:tab w:val="left" w:pos="360"/>
                <w:tab w:val="left" w:pos="576"/>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In-line HEPA filters will be used on vacuum lines.</w:t>
            </w:r>
          </w:p>
          <w:p w14:paraId="3142266E" w14:textId="77777777" w:rsidR="00517706" w:rsidRPr="0083287E" w:rsidRDefault="00517706" w:rsidP="00731C6E">
            <w:pPr>
              <w:tabs>
                <w:tab w:val="left" w:pos="360"/>
                <w:tab w:val="left" w:pos="576"/>
              </w:tabs>
              <w:spacing w:after="58"/>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sz w:val="20"/>
                <w:szCs w:val="20"/>
                <w:lang w:eastAsia="en-US"/>
              </w:rPr>
              <w:t xml:space="preserve">Safety centrifuge cups or sealed rotors will be used if centrifuging materials containing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and the outside surfaces will be routinely decontaminated after each use.</w:t>
            </w:r>
          </w:p>
        </w:tc>
      </w:tr>
      <w:tr w:rsidR="00517706" w:rsidRPr="0083287E" w14:paraId="6C8722A6" w14:textId="77777777" w:rsidTr="00A116E3">
        <w:trPr>
          <w:trHeight w:val="784"/>
        </w:trPr>
        <w:tc>
          <w:tcPr>
            <w:tcW w:w="2250" w:type="dxa"/>
          </w:tcPr>
          <w:p w14:paraId="28954D81"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Personal Protective                        Equipment (PPE)</w:t>
            </w:r>
          </w:p>
          <w:p w14:paraId="02CB2156"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p>
        </w:tc>
        <w:tc>
          <w:tcPr>
            <w:tcW w:w="7110" w:type="dxa"/>
          </w:tcPr>
          <w:p w14:paraId="45CAA10E" w14:textId="77777777" w:rsidR="00517706" w:rsidRPr="0083287E" w:rsidRDefault="00517706" w:rsidP="00731C6E">
            <w:pPr>
              <w:tabs>
                <w:tab w:val="left" w:pos="360"/>
                <w:tab w:val="left" w:pos="576"/>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The following PPE will be worn when working with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Customize list</w:t>
            </w:r>
            <w:r w:rsidRPr="0083287E">
              <w:rPr>
                <w:rFonts w:asciiTheme="minorHAnsi" w:eastAsia="Times New Roman" w:hAnsiTheme="minorHAnsi" w:cstheme="minorHAnsi"/>
                <w:i/>
                <w:sz w:val="20"/>
                <w:szCs w:val="20"/>
                <w:lang w:eastAsia="en-US"/>
              </w:rPr>
              <w:t>]</w:t>
            </w:r>
          </w:p>
          <w:p w14:paraId="09917480"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Laboratory coat or gown with long sleeves</w:t>
            </w:r>
          </w:p>
          <w:p w14:paraId="2C2F17E3"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Disposable lab coat</w:t>
            </w:r>
          </w:p>
          <w:p w14:paraId="25B41A96"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Safety glasses with side shields or chemical safety goggles</w:t>
            </w:r>
          </w:p>
          <w:p w14:paraId="096CAC09"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Face protection such as a face shield</w:t>
            </w:r>
          </w:p>
          <w:p w14:paraId="291089F2"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Gloves that are impervious to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and diluent</w:t>
            </w:r>
          </w:p>
          <w:p w14:paraId="7A88D6FC"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Respiratory protection</w:t>
            </w:r>
            <w:r w:rsidRPr="0083287E">
              <w:rPr>
                <w:rFonts w:asciiTheme="minorHAnsi" w:eastAsia="Times New Roman" w:hAnsiTheme="minorHAnsi" w:cstheme="minorHAnsi"/>
                <w:i/>
                <w:sz w:val="20"/>
                <w:szCs w:val="20"/>
                <w:lang w:eastAsia="en-US"/>
              </w:rPr>
              <w:t xml:space="preserve"> [</w:t>
            </w:r>
            <w:r w:rsidRPr="0083287E">
              <w:rPr>
                <w:rFonts w:asciiTheme="minorHAnsi" w:eastAsia="Times New Roman" w:hAnsiTheme="minorHAnsi" w:cstheme="minorHAnsi"/>
                <w:i/>
                <w:sz w:val="20"/>
                <w:szCs w:val="20"/>
                <w:highlight w:val="yellow"/>
                <w:lang w:eastAsia="en-US"/>
              </w:rPr>
              <w:t>if aerosol hazard is present</w:t>
            </w:r>
            <w:r w:rsidRPr="0083287E">
              <w:rPr>
                <w:rFonts w:asciiTheme="minorHAnsi" w:eastAsia="Times New Roman" w:hAnsiTheme="minorHAnsi" w:cstheme="minorHAnsi"/>
                <w:i/>
                <w:sz w:val="20"/>
                <w:szCs w:val="20"/>
                <w:lang w:eastAsia="en-US"/>
              </w:rPr>
              <w:t>]</w:t>
            </w:r>
          </w:p>
          <w:p w14:paraId="6EAC8C16" w14:textId="77777777" w:rsidR="00517706" w:rsidRPr="0083287E" w:rsidRDefault="00517706" w:rsidP="00731C6E">
            <w:pPr>
              <w:tabs>
                <w:tab w:val="left" w:pos="360"/>
                <w:tab w:val="left" w:pos="576"/>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Gloves will be changed immediately if contaminated, torn, or punctured.</w:t>
            </w:r>
          </w:p>
        </w:tc>
      </w:tr>
      <w:tr w:rsidR="00517706" w:rsidRPr="0083287E" w14:paraId="3E1C26EA" w14:textId="77777777" w:rsidTr="00A116E3">
        <w:trPr>
          <w:trHeight w:val="142"/>
        </w:trPr>
        <w:tc>
          <w:tcPr>
            <w:tcW w:w="2250" w:type="dxa"/>
          </w:tcPr>
          <w:p w14:paraId="1749217C"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Special Handling Procedures &amp; Storage Requirements</w:t>
            </w:r>
          </w:p>
        </w:tc>
        <w:tc>
          <w:tcPr>
            <w:tcW w:w="7110" w:type="dxa"/>
          </w:tcPr>
          <w:p w14:paraId="6B964A2A" w14:textId="77777777" w:rsidR="00517706" w:rsidRPr="0083287E" w:rsidRDefault="00517706" w:rsidP="00731C6E">
            <w:pPr>
              <w:tabs>
                <w:tab w:val="center" w:pos="4320"/>
                <w:tab w:val="right" w:pos="8640"/>
              </w:tabs>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HANDLING</w:t>
            </w:r>
          </w:p>
          <w:p w14:paraId="7FA82F54" w14:textId="77777777" w:rsidR="00517706" w:rsidRPr="0083287E" w:rsidRDefault="00517706" w:rsidP="00731C6E">
            <w:pPr>
              <w:tabs>
                <w:tab w:val="center" w:pos="4320"/>
                <w:tab w:val="right" w:pos="8640"/>
              </w:tabs>
              <w:rPr>
                <w:rFonts w:asciiTheme="minorHAnsi" w:eastAsia="Times New Roman" w:hAnsiTheme="minorHAnsi" w:cstheme="minorHAnsi"/>
                <w:sz w:val="20"/>
                <w:szCs w:val="20"/>
                <w:u w:val="single"/>
                <w:lang w:eastAsia="en-US"/>
              </w:rPr>
            </w:pPr>
            <w:r w:rsidRPr="0083287E">
              <w:rPr>
                <w:rFonts w:asciiTheme="minorHAnsi" w:eastAsia="Times New Roman" w:hAnsiTheme="minorHAnsi" w:cstheme="minorHAnsi"/>
                <w:sz w:val="20"/>
                <w:szCs w:val="20"/>
                <w:u w:val="single"/>
                <w:lang w:eastAsia="en-US"/>
              </w:rPr>
              <w:t>Prep</w:t>
            </w:r>
          </w:p>
          <w:p w14:paraId="722CB64E"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Sign will be posted on the room door when toxin is in use stating: “Toxins in Use -- Authorized Personnel Only.”</w:t>
            </w:r>
          </w:p>
          <w:p w14:paraId="385AB3DD"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All preparation of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will be performed over plastic-backed absorbent pads in a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fume hood/glove box/BSC</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Pads will be disposed of immediately upon contamination and after completion of tasks.</w:t>
            </w:r>
          </w:p>
          <w:p w14:paraId="0AB303EC"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Describe how toxin will be prepared</w:t>
            </w:r>
            <w:r w:rsidRPr="0083287E">
              <w:rPr>
                <w:rFonts w:asciiTheme="minorHAnsi" w:eastAsia="Times New Roman" w:hAnsiTheme="minorHAnsi" w:cstheme="minorHAnsi"/>
                <w:i/>
                <w:sz w:val="20"/>
                <w:szCs w:val="20"/>
                <w:lang w:eastAsia="en-US"/>
              </w:rPr>
              <w:t>: [</w:t>
            </w:r>
            <w:r w:rsidRPr="0083287E">
              <w:rPr>
                <w:rFonts w:asciiTheme="minorHAnsi" w:eastAsia="Times New Roman" w:hAnsiTheme="minorHAnsi" w:cstheme="minorHAnsi"/>
                <w:i/>
                <w:sz w:val="20"/>
                <w:szCs w:val="20"/>
                <w:highlight w:val="yellow"/>
                <w:lang w:eastAsia="en-US"/>
              </w:rPr>
              <w:t xml:space="preserve">Example: Vials of [toxin] will be purchased in pre-weighed powder form and then reconstituted in a [fume hood/glove box/biological safety cabinet (BSC)]. Weighing the [toxin] is not </w:t>
            </w:r>
            <w:r w:rsidRPr="0083287E">
              <w:rPr>
                <w:rFonts w:asciiTheme="minorHAnsi" w:eastAsia="Times New Roman" w:hAnsiTheme="minorHAnsi" w:cstheme="minorHAnsi"/>
                <w:i/>
                <w:sz w:val="20"/>
                <w:szCs w:val="20"/>
                <w:highlight w:val="yellow"/>
                <w:lang w:eastAsia="en-US"/>
              </w:rPr>
              <w:lastRenderedPageBreak/>
              <w:t>necessary as reconstitution will occur in the purchased vial and then aliquoted into vials with caps.]</w:t>
            </w:r>
          </w:p>
          <w:p w14:paraId="10AA3806" w14:textId="51346F7F" w:rsidR="00517706" w:rsidRPr="0083287E" w:rsidRDefault="00517706" w:rsidP="00521849">
            <w:pPr>
              <w:keepNext/>
              <w:tabs>
                <w:tab w:val="center" w:pos="4320"/>
                <w:tab w:val="right" w:pos="8640"/>
              </w:tabs>
              <w:rPr>
                <w:rFonts w:asciiTheme="minorHAnsi" w:eastAsia="Times New Roman" w:hAnsiTheme="minorHAnsi" w:cstheme="minorHAnsi"/>
                <w:sz w:val="20"/>
                <w:szCs w:val="20"/>
                <w:u w:val="single"/>
                <w:lang w:eastAsia="en-US"/>
              </w:rPr>
            </w:pPr>
            <w:r w:rsidRPr="0083287E">
              <w:rPr>
                <w:rFonts w:asciiTheme="minorHAnsi" w:eastAsia="Times New Roman" w:hAnsiTheme="minorHAnsi" w:cstheme="minorHAnsi"/>
                <w:sz w:val="20"/>
                <w:szCs w:val="20"/>
                <w:u w:val="single"/>
                <w:lang w:eastAsia="en-US"/>
              </w:rPr>
              <w:t>Use</w:t>
            </w:r>
          </w:p>
          <w:p w14:paraId="6D33F600" w14:textId="77777777" w:rsidR="00517706" w:rsidRPr="0083287E" w:rsidRDefault="00517706" w:rsidP="00521849">
            <w:pPr>
              <w:keepNext/>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Only needle locking (Luer-Lock type) syringes or disposable syringe units will be used for injection or aspiration of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t>
            </w:r>
          </w:p>
          <w:p w14:paraId="7D714433"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A sharps container will be in the immediate vicinity for safe sharps disposal.</w:t>
            </w:r>
          </w:p>
          <w:p w14:paraId="7D524F6F"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Containers will be decontaminated before they are removed from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fume hood/glove box/BSC</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w:t>
            </w:r>
          </w:p>
          <w:p w14:paraId="59BE5FB7"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The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fume hood/glove box/BSC</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will be decontaminated upon completion of tasks with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decontaminant and concentration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for </w:t>
            </w:r>
            <w:r w:rsidRPr="0083287E">
              <w:rPr>
                <w:rFonts w:asciiTheme="minorHAnsi" w:eastAsia="Times New Roman" w:hAnsiTheme="minorHAnsi" w:cstheme="minorHAnsi"/>
                <w:i/>
                <w:sz w:val="20"/>
                <w:szCs w:val="20"/>
                <w:highlight w:val="yellow"/>
                <w:lang w:eastAsia="en-US"/>
              </w:rPr>
              <w:t>[contact time</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w:t>
            </w:r>
          </w:p>
          <w:p w14:paraId="776ADC33"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All potentially contaminated disposable items will be placed in a hazardous waste bag and decontaminated before disposal.</w:t>
            </w:r>
          </w:p>
          <w:p w14:paraId="598E7FDF" w14:textId="77777777" w:rsidR="00517706" w:rsidRPr="0083287E" w:rsidRDefault="00517706" w:rsidP="00517706">
            <w:pPr>
              <w:numPr>
                <w:ilvl w:val="0"/>
                <w:numId w:val="4"/>
              </w:numPr>
              <w:tabs>
                <w:tab w:val="left" w:pos="360"/>
                <w:tab w:val="left" w:pos="576"/>
              </w:tabs>
              <w:spacing w:after="58"/>
              <w:ind w:left="600" w:hanging="240"/>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Hands will be washed upon completion of tasks.</w:t>
            </w:r>
          </w:p>
          <w:p w14:paraId="4ACC64DA" w14:textId="77777777" w:rsidR="00517706" w:rsidRPr="0083287E" w:rsidRDefault="00517706" w:rsidP="00731C6E">
            <w:pPr>
              <w:tabs>
                <w:tab w:val="center" w:pos="4320"/>
                <w:tab w:val="right" w:pos="8640"/>
              </w:tabs>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STORAGE</w:t>
            </w:r>
          </w:p>
          <w:p w14:paraId="1E45ED0B" w14:textId="77777777" w:rsidR="00517706" w:rsidRPr="0083287E" w:rsidRDefault="00517706" w:rsidP="00517706">
            <w:pPr>
              <w:numPr>
                <w:ilvl w:val="0"/>
                <w:numId w:val="2"/>
              </w:numPr>
              <w:tabs>
                <w:tab w:val="left" w:pos="432"/>
                <w:tab w:val="left" w:pos="720"/>
                <w:tab w:val="center" w:pos="4320"/>
                <w:tab w:val="right" w:pos="8640"/>
              </w:tabs>
              <w:rPr>
                <w:rFonts w:asciiTheme="minorHAnsi" w:eastAsia="Times New Roman" w:hAnsiTheme="minorHAnsi" w:cstheme="minorHAnsi"/>
                <w:sz w:val="20"/>
                <w:szCs w:val="20"/>
                <w:lang w:eastAsia="en-US"/>
              </w:rPr>
            </w:pP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will be stored in locked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freezer/refrigerator/cabinet/box/other</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in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secure location room #]</w:t>
            </w:r>
            <w:r w:rsidRPr="0083287E">
              <w:rPr>
                <w:rFonts w:asciiTheme="minorHAnsi" w:eastAsia="Times New Roman" w:hAnsiTheme="minorHAnsi" w:cstheme="minorHAnsi"/>
                <w:sz w:val="20"/>
                <w:szCs w:val="20"/>
                <w:highlight w:val="yellow"/>
                <w:lang w:eastAsia="en-US"/>
              </w:rPr>
              <w:t>.</w:t>
            </w:r>
          </w:p>
          <w:p w14:paraId="7BA37D68" w14:textId="77777777" w:rsidR="00517706" w:rsidRPr="0083287E" w:rsidRDefault="00517706" w:rsidP="00731C6E">
            <w:pPr>
              <w:tabs>
                <w:tab w:val="left" w:pos="432"/>
                <w:tab w:val="left" w:pos="720"/>
                <w:tab w:val="center" w:pos="4320"/>
                <w:tab w:val="right" w:pos="8640"/>
              </w:tabs>
              <w:spacing w:after="58"/>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TRANSPORT</w:t>
            </w:r>
          </w:p>
          <w:p w14:paraId="4A0F0ABF" w14:textId="77777777" w:rsidR="00517706" w:rsidRPr="0083287E" w:rsidRDefault="00517706" w:rsidP="00517706">
            <w:pPr>
              <w:numPr>
                <w:ilvl w:val="0"/>
                <w:numId w:val="2"/>
              </w:numPr>
              <w:tabs>
                <w:tab w:val="left" w:pos="432"/>
                <w:tab w:val="left" w:pos="720"/>
                <w:tab w:val="center" w:pos="4320"/>
                <w:tab w:val="right" w:pos="8640"/>
              </w:tabs>
              <w:rPr>
                <w:rFonts w:asciiTheme="minorHAnsi" w:eastAsia="Times New Roman" w:hAnsiTheme="minorHAnsi" w:cstheme="minorHAnsi"/>
                <w:sz w:val="20"/>
                <w:szCs w:val="20"/>
                <w:lang w:eastAsia="en-US"/>
              </w:rPr>
            </w:pP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will be transported in labeled and sealed non-breakable secondary containers.</w:t>
            </w:r>
          </w:p>
        </w:tc>
      </w:tr>
      <w:tr w:rsidR="0083287E" w:rsidRPr="0083287E" w14:paraId="70409B12" w14:textId="77777777" w:rsidTr="00A116E3">
        <w:trPr>
          <w:trHeight w:val="142"/>
        </w:trPr>
        <w:tc>
          <w:tcPr>
            <w:tcW w:w="2250" w:type="dxa"/>
          </w:tcPr>
          <w:p w14:paraId="590DBD91"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lastRenderedPageBreak/>
              <w:t>Spill and Accident                         Procedures</w:t>
            </w:r>
          </w:p>
          <w:p w14:paraId="7F2E465A" w14:textId="77777777" w:rsidR="0083287E" w:rsidRPr="0083287E" w:rsidRDefault="0083287E" w:rsidP="0083287E">
            <w:pPr>
              <w:tabs>
                <w:tab w:val="left" w:pos="432"/>
                <w:tab w:val="left" w:pos="720"/>
              </w:tabs>
              <w:spacing w:after="58"/>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i/>
                <w:sz w:val="20"/>
                <w:szCs w:val="20"/>
                <w:highlight w:val="yellow"/>
                <w:lang w:eastAsia="en-US"/>
              </w:rPr>
              <w:t>[Specific cleaning, decontamination agents (and contact times)/equipment and waste disposal procedures must be determined.]</w:t>
            </w:r>
          </w:p>
          <w:p w14:paraId="2D4DF35E"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227E1C9D"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5B1C871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7077E901"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332AF2B"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A76DC5E"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CF0AA2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7BCC09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F34FE3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5F09D8B3"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17CB3EF2"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B3A7D50"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3DE65721"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8A96A93"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266A5E39"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59AD7BDC"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F7587E0"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AEA9E3B"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5C4E8A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E1EBA8B"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BE738D9"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07C81D9"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38E315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01075902"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11EE4E03"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7E3389F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1A412CB4"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color w:val="FF0000"/>
                <w:sz w:val="20"/>
                <w:szCs w:val="20"/>
                <w:lang w:eastAsia="en-US"/>
              </w:rPr>
            </w:pPr>
          </w:p>
        </w:tc>
        <w:tc>
          <w:tcPr>
            <w:tcW w:w="7110" w:type="dxa"/>
          </w:tcPr>
          <w:p w14:paraId="515CAE69" w14:textId="2B3A53F5"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lastRenderedPageBreak/>
              <w:t>All spills will be cleaned by properly protected and trained personnel. Wash hands thoroughly after completing any spill clean-up. If you are not trained or comfortable cleaning up a spill, call the EH&amp;S spill hotline for assistance at 206-543-0467. If it is an emergency (risk of exposure to others such as an on-going toxin release), call 9</w:t>
            </w:r>
            <w:r w:rsidR="00A116E3">
              <w:rPr>
                <w:rFonts w:asciiTheme="minorHAnsi" w:eastAsia="Times New Roman" w:hAnsiTheme="minorHAnsi" w:cstheme="minorHAnsi"/>
                <w:sz w:val="20"/>
                <w:szCs w:val="20"/>
                <w:lang w:eastAsia="en-US"/>
              </w:rPr>
              <w:t>-</w:t>
            </w:r>
            <w:r w:rsidRPr="0083287E">
              <w:rPr>
                <w:rFonts w:asciiTheme="minorHAnsi" w:eastAsia="Times New Roman" w:hAnsiTheme="minorHAnsi" w:cstheme="minorHAnsi"/>
                <w:sz w:val="20"/>
                <w:szCs w:val="20"/>
                <w:lang w:eastAsia="en-US"/>
              </w:rPr>
              <w:t>1</w:t>
            </w:r>
            <w:r w:rsidR="00A116E3">
              <w:rPr>
                <w:rFonts w:asciiTheme="minorHAnsi" w:eastAsia="Times New Roman" w:hAnsiTheme="minorHAnsi" w:cstheme="minorHAnsi"/>
                <w:sz w:val="20"/>
                <w:szCs w:val="20"/>
                <w:lang w:eastAsia="en-US"/>
              </w:rPr>
              <w:t>-</w:t>
            </w:r>
            <w:r w:rsidRPr="0083287E">
              <w:rPr>
                <w:rFonts w:asciiTheme="minorHAnsi" w:eastAsia="Times New Roman" w:hAnsiTheme="minorHAnsi" w:cstheme="minorHAnsi"/>
                <w:sz w:val="20"/>
                <w:szCs w:val="20"/>
                <w:lang w:eastAsia="en-US"/>
              </w:rPr>
              <w:t>1.</w:t>
            </w:r>
          </w:p>
          <w:p w14:paraId="6B9BD4BF"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b/>
                <w:sz w:val="20"/>
                <w:szCs w:val="20"/>
                <w:lang w:eastAsia="en-US"/>
              </w:rPr>
              <w:t>Liquid spills:</w:t>
            </w:r>
          </w:p>
          <w:p w14:paraId="543DA516"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Personnel cleaning up a liquid spill will wear a lab coat/gown, goggles, and two pairs of nitrile gloves. Cover spill with absorbent paper towels and apply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inactivating agent + concentration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starting at the perimeter and working towards the center, allowing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 min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contact time to deactivate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Clean the spill area with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inactivating agent</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then soap and water. The decontaminated spill waste will be double bagged and disposed of in regular trash. </w:t>
            </w:r>
          </w:p>
          <w:p w14:paraId="5BF32704"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b/>
                <w:sz w:val="20"/>
                <w:szCs w:val="20"/>
                <w:lang w:eastAsia="en-US"/>
              </w:rPr>
              <w:t xml:space="preserve">Powder spills inside of </w:t>
            </w:r>
            <w:r w:rsidRPr="0083287E">
              <w:rPr>
                <w:rFonts w:asciiTheme="minorHAnsi" w:eastAsia="Times New Roman" w:hAnsiTheme="minorHAnsi" w:cstheme="minorHAnsi"/>
                <w:b/>
                <w:sz w:val="20"/>
                <w:szCs w:val="20"/>
                <w:highlight w:val="yellow"/>
                <w:lang w:eastAsia="en-US"/>
              </w:rPr>
              <w:t>[</w:t>
            </w:r>
            <w:r w:rsidRPr="0083287E">
              <w:rPr>
                <w:rFonts w:asciiTheme="minorHAnsi" w:eastAsia="Times New Roman" w:hAnsiTheme="minorHAnsi" w:cstheme="minorHAnsi"/>
                <w:b/>
                <w:i/>
                <w:sz w:val="20"/>
                <w:szCs w:val="20"/>
                <w:highlight w:val="yellow"/>
                <w:lang w:eastAsia="en-US"/>
              </w:rPr>
              <w:t>fume hood/glove box/BSC</w:t>
            </w:r>
            <w:r w:rsidRPr="0083287E">
              <w:rPr>
                <w:rFonts w:asciiTheme="minorHAnsi" w:eastAsia="Times New Roman" w:hAnsiTheme="minorHAnsi" w:cstheme="minorHAnsi"/>
                <w:b/>
                <w:i/>
                <w:sz w:val="20"/>
                <w:szCs w:val="20"/>
                <w:lang w:eastAsia="en-US"/>
              </w:rPr>
              <w:t>]</w:t>
            </w:r>
            <w:r w:rsidRPr="0083287E">
              <w:rPr>
                <w:rFonts w:asciiTheme="minorHAnsi" w:eastAsia="Times New Roman" w:hAnsiTheme="minorHAnsi" w:cstheme="minorHAnsi"/>
                <w:b/>
                <w:sz w:val="20"/>
                <w:szCs w:val="20"/>
                <w:lang w:eastAsia="en-US"/>
              </w:rPr>
              <w:t>:</w:t>
            </w:r>
          </w:p>
          <w:p w14:paraId="1A2C9F1E"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Personnel cleaning up a powder spill will wear a lab coat/gown, goggles, and two pairs of nitrile gloves. Gently cover powder spill with dampened absorbent paper towels to avoid raising dust. Apply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inactivating agent + concentration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starting at the perimeter and working towards the center, allowing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XX min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contact time to deactivate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Clean the spill area with </w:t>
            </w:r>
            <w:r w:rsidRPr="0083287E">
              <w:rPr>
                <w:rFonts w:asciiTheme="minorHAnsi" w:eastAsia="Times New Roman" w:hAnsiTheme="minorHAnsi" w:cstheme="minorHAnsi"/>
                <w:i/>
                <w:sz w:val="20"/>
                <w:szCs w:val="20"/>
                <w:highlight w:val="yellow"/>
                <w:lang w:eastAsia="en-US"/>
              </w:rPr>
              <w:t>[inactivating agent</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then soap and water. The decontaminated spill waste will be double bagged and disposed of in regular trash. </w:t>
            </w:r>
          </w:p>
          <w:p w14:paraId="3CE1137F"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b/>
                <w:sz w:val="20"/>
                <w:szCs w:val="20"/>
                <w:lang w:eastAsia="en-US"/>
              </w:rPr>
              <w:t xml:space="preserve">Powder spills outside of a </w:t>
            </w:r>
            <w:r w:rsidRPr="0083287E">
              <w:rPr>
                <w:rFonts w:asciiTheme="minorHAnsi" w:eastAsia="Times New Roman" w:hAnsiTheme="minorHAnsi" w:cstheme="minorHAnsi"/>
                <w:b/>
                <w:i/>
                <w:sz w:val="20"/>
                <w:szCs w:val="20"/>
                <w:highlight w:val="yellow"/>
                <w:lang w:eastAsia="en-US"/>
              </w:rPr>
              <w:t>[fume hood/glove box/BSC</w:t>
            </w:r>
            <w:r w:rsidRPr="0083287E">
              <w:rPr>
                <w:rFonts w:asciiTheme="minorHAnsi" w:eastAsia="Times New Roman" w:hAnsiTheme="minorHAnsi" w:cstheme="minorHAnsi"/>
                <w:b/>
                <w:i/>
                <w:sz w:val="20"/>
                <w:szCs w:val="20"/>
                <w:lang w:eastAsia="en-US"/>
              </w:rPr>
              <w:t>]</w:t>
            </w:r>
            <w:r w:rsidRPr="0083287E">
              <w:rPr>
                <w:rFonts w:asciiTheme="minorHAnsi" w:eastAsia="Times New Roman" w:hAnsiTheme="minorHAnsi" w:cstheme="minorHAnsi"/>
                <w:b/>
                <w:sz w:val="20"/>
                <w:szCs w:val="20"/>
                <w:lang w:eastAsia="en-US"/>
              </w:rPr>
              <w:t>:</w:t>
            </w:r>
          </w:p>
          <w:p w14:paraId="21B5C18F"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Remove all personnel from the room and restrict access; do not attempt to clean up the spill. </w:t>
            </w:r>
          </w:p>
          <w:p w14:paraId="54CF5D4B" w14:textId="6C062D81"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As soon as possible report the spill by notifyin</w:t>
            </w:r>
            <w:r>
              <w:rPr>
                <w:rFonts w:asciiTheme="minorHAnsi" w:eastAsia="Times New Roman" w:hAnsiTheme="minorHAnsi" w:cstheme="minorHAnsi"/>
                <w:sz w:val="20"/>
                <w:szCs w:val="20"/>
                <w:lang w:eastAsia="en-US"/>
              </w:rPr>
              <w:t>g EH&amp;S (</w:t>
            </w:r>
            <w:r w:rsidR="00A116E3">
              <w:rPr>
                <w:rFonts w:asciiTheme="minorHAnsi" w:eastAsia="Times New Roman" w:hAnsiTheme="minorHAnsi" w:cstheme="minorHAnsi"/>
                <w:sz w:val="20"/>
                <w:szCs w:val="20"/>
                <w:lang w:eastAsia="en-US"/>
              </w:rPr>
              <w:t>during</w:t>
            </w:r>
            <w:r>
              <w:rPr>
                <w:rFonts w:asciiTheme="minorHAnsi" w:eastAsia="Times New Roman" w:hAnsiTheme="minorHAnsi" w:cstheme="minorHAnsi"/>
                <w:sz w:val="20"/>
                <w:szCs w:val="20"/>
                <w:lang w:eastAsia="en-US"/>
              </w:rPr>
              <w:t xml:space="preserve"> business hours</w:t>
            </w:r>
            <w:r w:rsidR="00A116E3">
              <w:rPr>
                <w:rFonts w:asciiTheme="minorHAnsi" w:eastAsia="Times New Roman" w:hAnsiTheme="minorHAnsi" w:cstheme="minorHAnsi"/>
                <w:sz w:val="20"/>
                <w:szCs w:val="20"/>
                <w:lang w:eastAsia="en-US"/>
              </w:rPr>
              <w:t>, Monday-Friday 8 a.m. to 5 p.m.</w:t>
            </w:r>
            <w:r>
              <w:rPr>
                <w:rFonts w:asciiTheme="minorHAnsi" w:eastAsia="Times New Roman" w:hAnsiTheme="minorHAnsi" w:cstheme="minorHAnsi"/>
                <w:sz w:val="20"/>
                <w:szCs w:val="20"/>
                <w:lang w:eastAsia="en-US"/>
              </w:rPr>
              <w:t xml:space="preserve"> </w:t>
            </w:r>
            <w:r w:rsidR="00A116E3">
              <w:rPr>
                <w:rFonts w:asciiTheme="minorHAnsi" w:eastAsia="Times New Roman" w:hAnsiTheme="minorHAnsi" w:cstheme="minorHAnsi"/>
                <w:sz w:val="20"/>
                <w:szCs w:val="20"/>
                <w:lang w:eastAsia="en-US"/>
              </w:rPr>
              <w:t xml:space="preserve">call </w:t>
            </w:r>
            <w:r>
              <w:rPr>
                <w:rFonts w:asciiTheme="minorHAnsi" w:eastAsia="Times New Roman" w:hAnsiTheme="minorHAnsi" w:cstheme="minorHAnsi"/>
                <w:sz w:val="20"/>
                <w:szCs w:val="20"/>
                <w:lang w:eastAsia="en-US"/>
              </w:rPr>
              <w:t>206</w:t>
            </w:r>
            <w:r>
              <w:rPr>
                <w:rFonts w:asciiTheme="minorHAnsi" w:eastAsia="Times New Roman" w:hAnsiTheme="minorHAnsi" w:cstheme="minorHAnsi"/>
                <w:sz w:val="20"/>
                <w:szCs w:val="20"/>
                <w:lang w:eastAsia="en-US"/>
              </w:rPr>
              <w:noBreakHyphen/>
            </w:r>
            <w:r w:rsidRPr="0083287E">
              <w:rPr>
                <w:rFonts w:asciiTheme="minorHAnsi" w:eastAsia="Times New Roman" w:hAnsiTheme="minorHAnsi" w:cstheme="minorHAnsi"/>
                <w:sz w:val="20"/>
                <w:szCs w:val="20"/>
                <w:lang w:eastAsia="en-US"/>
              </w:rPr>
              <w:t>543-0467, outside</w:t>
            </w:r>
            <w:r w:rsidR="00A116E3">
              <w:rPr>
                <w:rFonts w:asciiTheme="minorHAnsi" w:eastAsia="Times New Roman" w:hAnsiTheme="minorHAnsi" w:cstheme="minorHAnsi"/>
                <w:sz w:val="20"/>
                <w:szCs w:val="20"/>
                <w:lang w:eastAsia="en-US"/>
              </w:rPr>
              <w:t xml:space="preserve"> of</w:t>
            </w:r>
            <w:r w:rsidRPr="0083287E">
              <w:rPr>
                <w:rFonts w:asciiTheme="minorHAnsi" w:eastAsia="Times New Roman" w:hAnsiTheme="minorHAnsi" w:cstheme="minorHAnsi"/>
                <w:sz w:val="20"/>
                <w:szCs w:val="20"/>
                <w:lang w:eastAsia="en-US"/>
              </w:rPr>
              <w:t xml:space="preserve"> business hours </w:t>
            </w:r>
            <w:r w:rsidR="00A116E3">
              <w:rPr>
                <w:rFonts w:asciiTheme="minorHAnsi" w:eastAsia="Times New Roman" w:hAnsiTheme="minorHAnsi" w:cstheme="minorHAnsi"/>
                <w:sz w:val="20"/>
                <w:szCs w:val="20"/>
                <w:lang w:eastAsia="en-US"/>
              </w:rPr>
              <w:t xml:space="preserve">call </w:t>
            </w:r>
            <w:r w:rsidRPr="0083287E">
              <w:rPr>
                <w:rFonts w:asciiTheme="minorHAnsi" w:eastAsia="Times New Roman" w:hAnsiTheme="minorHAnsi" w:cstheme="minorHAnsi"/>
                <w:sz w:val="20"/>
                <w:szCs w:val="20"/>
                <w:lang w:eastAsia="en-US"/>
              </w:rPr>
              <w:t>9</w:t>
            </w:r>
            <w:r w:rsidR="00A116E3">
              <w:rPr>
                <w:rFonts w:asciiTheme="minorHAnsi" w:eastAsia="Times New Roman" w:hAnsiTheme="minorHAnsi" w:cstheme="minorHAnsi"/>
                <w:sz w:val="20"/>
                <w:szCs w:val="20"/>
                <w:lang w:eastAsia="en-US"/>
              </w:rPr>
              <w:t>-</w:t>
            </w:r>
            <w:r w:rsidRPr="0083287E">
              <w:rPr>
                <w:rFonts w:asciiTheme="minorHAnsi" w:eastAsia="Times New Roman" w:hAnsiTheme="minorHAnsi" w:cstheme="minorHAnsi"/>
                <w:sz w:val="20"/>
                <w:szCs w:val="20"/>
                <w:lang w:eastAsia="en-US"/>
              </w:rPr>
              <w:t>1</w:t>
            </w:r>
            <w:r w:rsidR="00A116E3">
              <w:rPr>
                <w:rFonts w:asciiTheme="minorHAnsi" w:eastAsia="Times New Roman" w:hAnsiTheme="minorHAnsi" w:cstheme="minorHAnsi"/>
                <w:sz w:val="20"/>
                <w:szCs w:val="20"/>
                <w:lang w:eastAsia="en-US"/>
              </w:rPr>
              <w:t>-</w:t>
            </w:r>
            <w:r w:rsidRPr="0083287E">
              <w:rPr>
                <w:rFonts w:asciiTheme="minorHAnsi" w:eastAsia="Times New Roman" w:hAnsiTheme="minorHAnsi" w:cstheme="minorHAnsi"/>
                <w:sz w:val="20"/>
                <w:szCs w:val="20"/>
                <w:lang w:eastAsia="en-US"/>
              </w:rPr>
              <w:t xml:space="preserve">1). Tell them that a spill has occurred, and you need EH&amp;S to obtain a spill cleanup contractor. </w:t>
            </w:r>
          </w:p>
          <w:p w14:paraId="323AF7FD"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Be prepared to provide the following information:  </w:t>
            </w:r>
          </w:p>
          <w:p w14:paraId="1B487469" w14:textId="77B3AB54" w:rsidR="0083287E" w:rsidRPr="0083287E" w:rsidRDefault="0083287E" w:rsidP="0083287E">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lastRenderedPageBreak/>
              <w:t xml:space="preserve">Name and phone number of knowledgeable person that can be contacted: </w:t>
            </w:r>
            <w:r w:rsidRPr="0083287E">
              <w:rPr>
                <w:rFonts w:asciiTheme="minorHAnsi" w:eastAsia="Times New Roman" w:hAnsiTheme="minorHAnsi" w:cstheme="minorHAnsi"/>
                <w:i/>
                <w:sz w:val="20"/>
                <w:szCs w:val="20"/>
                <w:highlight w:val="yellow"/>
                <w:lang w:eastAsia="en-US"/>
              </w:rPr>
              <w:t>[emergency contact name and phone number</w:t>
            </w:r>
            <w:r w:rsidRPr="0083287E">
              <w:rPr>
                <w:rFonts w:asciiTheme="minorHAnsi" w:eastAsia="Times New Roman" w:hAnsiTheme="minorHAnsi" w:cstheme="minorHAnsi"/>
                <w:i/>
                <w:sz w:val="20"/>
                <w:szCs w:val="20"/>
                <w:lang w:eastAsia="en-US"/>
              </w:rPr>
              <w:t>]</w:t>
            </w:r>
          </w:p>
          <w:p w14:paraId="45A6AF45" w14:textId="77777777" w:rsidR="0083287E" w:rsidRPr="0083287E" w:rsidRDefault="0083287E" w:rsidP="0083287E">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 name</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concentration and amount spilled, liquid or solid </w:t>
            </w:r>
            <w:proofErr w:type="gramStart"/>
            <w:r w:rsidRPr="0083287E">
              <w:rPr>
                <w:rFonts w:asciiTheme="minorHAnsi" w:eastAsia="Times New Roman" w:hAnsiTheme="minorHAnsi" w:cstheme="minorHAnsi"/>
                <w:sz w:val="20"/>
                <w:szCs w:val="20"/>
                <w:lang w:eastAsia="en-US"/>
              </w:rPr>
              <w:t>spill</w:t>
            </w:r>
            <w:proofErr w:type="gramEnd"/>
          </w:p>
          <w:p w14:paraId="269EBCB7" w14:textId="77777777" w:rsidR="0083287E" w:rsidRPr="0083287E" w:rsidRDefault="0083287E" w:rsidP="0083287E">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Number of </w:t>
            </w:r>
            <w:proofErr w:type="gramStart"/>
            <w:r w:rsidRPr="0083287E">
              <w:rPr>
                <w:rFonts w:asciiTheme="minorHAnsi" w:eastAsia="Times New Roman" w:hAnsiTheme="minorHAnsi" w:cstheme="minorHAnsi"/>
                <w:sz w:val="20"/>
                <w:szCs w:val="20"/>
                <w:lang w:eastAsia="en-US"/>
              </w:rPr>
              <w:t>injured, if</w:t>
            </w:r>
            <w:proofErr w:type="gramEnd"/>
            <w:r w:rsidRPr="0083287E">
              <w:rPr>
                <w:rFonts w:asciiTheme="minorHAnsi" w:eastAsia="Times New Roman" w:hAnsiTheme="minorHAnsi" w:cstheme="minorHAnsi"/>
                <w:sz w:val="20"/>
                <w:szCs w:val="20"/>
                <w:lang w:eastAsia="en-US"/>
              </w:rPr>
              <w:t xml:space="preserve"> any</w:t>
            </w:r>
          </w:p>
          <w:p w14:paraId="32BA795F" w14:textId="77777777" w:rsidR="0083287E" w:rsidRPr="0083287E" w:rsidRDefault="0083287E" w:rsidP="0083287E">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Location of spill</w:t>
            </w:r>
          </w:p>
          <w:p w14:paraId="36CEF087"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This information can also be used in reporting to the Emergency Department after potential exposure.</w:t>
            </w:r>
          </w:p>
          <w:p w14:paraId="3BEE3BAB" w14:textId="21B14FF2"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The involved person or supervisor is required to complete and submit the </w:t>
            </w:r>
            <w:hyperlink r:id="rId8" w:history="1">
              <w:r w:rsidRPr="0083287E">
                <w:rPr>
                  <w:rFonts w:asciiTheme="minorHAnsi" w:eastAsia="Times New Roman" w:hAnsiTheme="minorHAnsi" w:cstheme="minorHAnsi"/>
                  <w:color w:val="0000FF"/>
                  <w:sz w:val="20"/>
                  <w:szCs w:val="20"/>
                  <w:u w:val="single"/>
                  <w:lang w:eastAsia="en-US"/>
                </w:rPr>
                <w:t>online accident reporting system (OARS)</w:t>
              </w:r>
            </w:hyperlink>
            <w:r w:rsidRPr="0083287E">
              <w:rPr>
                <w:rFonts w:asciiTheme="minorHAnsi" w:eastAsia="Times New Roman" w:hAnsiTheme="minorHAnsi" w:cstheme="minorHAnsi"/>
                <w:sz w:val="20"/>
                <w:szCs w:val="20"/>
                <w:lang w:eastAsia="en-US"/>
              </w:rPr>
              <w:t xml:space="preserve"> form within 24 hours of the incident to EH&amp;S for any spill incident.</w:t>
            </w:r>
          </w:p>
          <w:p w14:paraId="3D73D3AE"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p>
          <w:p w14:paraId="1F8C9BC5"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For questions on spill cleanup, contact EH&amp;S spill consultants at 206-543-0467 for guidance.</w:t>
            </w:r>
          </w:p>
        </w:tc>
      </w:tr>
      <w:tr w:rsidR="0083287E" w:rsidRPr="0083287E" w14:paraId="0560C5D4" w14:textId="77777777" w:rsidTr="00A116E3">
        <w:trPr>
          <w:trHeight w:val="2800"/>
        </w:trPr>
        <w:tc>
          <w:tcPr>
            <w:tcW w:w="2250" w:type="dxa"/>
          </w:tcPr>
          <w:p w14:paraId="7989FED1"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lastRenderedPageBreak/>
              <w:t>EXPOSURE PROCEDURES</w:t>
            </w:r>
          </w:p>
          <w:p w14:paraId="3E018CBD" w14:textId="77777777" w:rsidR="0083287E" w:rsidRPr="0083287E" w:rsidRDefault="0083287E" w:rsidP="0083287E">
            <w:pPr>
              <w:pStyle w:val="ListParagraph"/>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In Case of Emergency</w:t>
            </w:r>
          </w:p>
          <w:p w14:paraId="5C810F64"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tc>
        <w:tc>
          <w:tcPr>
            <w:tcW w:w="7110" w:type="dxa"/>
          </w:tcPr>
          <w:p w14:paraId="5E385C46" w14:textId="77777777" w:rsidR="0083287E" w:rsidRPr="00456C8C" w:rsidRDefault="0083287E" w:rsidP="0083287E">
            <w:pPr>
              <w:widowControl w:val="0"/>
              <w:numPr>
                <w:ilvl w:val="0"/>
                <w:numId w:val="3"/>
              </w:numPr>
              <w:autoSpaceDE w:val="0"/>
              <w:autoSpaceDN w:val="0"/>
              <w:adjustRightInd w:val="0"/>
              <w:ind w:left="330"/>
              <w:rPr>
                <w:rFonts w:ascii="Calibri" w:eastAsia="Cambria" w:hAnsi="Calibri"/>
                <w:color w:val="000000"/>
                <w:sz w:val="20"/>
                <w:szCs w:val="20"/>
                <w:lang w:eastAsia="en-US"/>
              </w:rPr>
            </w:pPr>
            <w:r w:rsidRPr="00456C8C">
              <w:rPr>
                <w:rFonts w:ascii="Calibri" w:eastAsia="Cambria" w:hAnsi="Calibri"/>
                <w:b/>
                <w:bCs/>
                <w:color w:val="000000"/>
                <w:sz w:val="20"/>
                <w:szCs w:val="20"/>
                <w:lang w:eastAsia="en-US"/>
              </w:rPr>
              <w:t>Provide First Aid Immediately</w:t>
            </w:r>
            <w:r w:rsidRPr="00456C8C">
              <w:rPr>
                <w:rFonts w:ascii="Calibri" w:eastAsia="Cambria" w:hAnsi="Calibri"/>
                <w:bCs/>
                <w:color w:val="000000"/>
                <w:sz w:val="20"/>
                <w:szCs w:val="20"/>
                <w:lang w:eastAsia="en-US"/>
              </w:rPr>
              <w:t xml:space="preserve"> </w:t>
            </w:r>
          </w:p>
          <w:p w14:paraId="3338C751"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 xml:space="preserve">For </w:t>
            </w:r>
            <w:r w:rsidRPr="002772E4">
              <w:rPr>
                <w:rFonts w:ascii="Calibri" w:eastAsia="Times New Roman" w:hAnsi="Calibri"/>
                <w:b/>
                <w:sz w:val="20"/>
                <w:szCs w:val="20"/>
                <w:lang w:eastAsia="en-US"/>
              </w:rPr>
              <w:t>inhalation</w:t>
            </w:r>
            <w:r>
              <w:rPr>
                <w:rFonts w:ascii="Calibri" w:eastAsia="Times New Roman" w:hAnsi="Calibri"/>
                <w:sz w:val="20"/>
                <w:szCs w:val="20"/>
                <w:lang w:eastAsia="en-US"/>
              </w:rPr>
              <w:t xml:space="preserve"> exposure</w:t>
            </w:r>
            <w:r w:rsidRPr="00456C8C">
              <w:rPr>
                <w:rFonts w:ascii="Calibri" w:eastAsia="Times New Roman" w:hAnsi="Calibri"/>
                <w:sz w:val="20"/>
                <w:szCs w:val="20"/>
                <w:lang w:eastAsia="en-US"/>
              </w:rPr>
              <w:t>, move out of contaminated area. Get medical help.</w:t>
            </w:r>
          </w:p>
          <w:p w14:paraId="244338C2"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 xml:space="preserve">For </w:t>
            </w:r>
            <w:r w:rsidRPr="002772E4">
              <w:rPr>
                <w:rFonts w:ascii="Calibri" w:eastAsia="Times New Roman" w:hAnsi="Calibri"/>
                <w:b/>
                <w:sz w:val="20"/>
                <w:szCs w:val="20"/>
                <w:lang w:eastAsia="en-US"/>
              </w:rPr>
              <w:t>sharps</w:t>
            </w:r>
            <w:r w:rsidRPr="00456C8C">
              <w:rPr>
                <w:rFonts w:ascii="Calibri" w:eastAsia="Times New Roman" w:hAnsi="Calibri"/>
                <w:sz w:val="20"/>
                <w:szCs w:val="20"/>
                <w:lang w:eastAsia="en-US"/>
              </w:rPr>
              <w:t xml:space="preserve"> injury (needlestick</w:t>
            </w:r>
            <w:r>
              <w:rPr>
                <w:rFonts w:ascii="Calibri" w:eastAsia="Times New Roman" w:hAnsi="Calibri"/>
                <w:sz w:val="20"/>
                <w:szCs w:val="20"/>
                <w:lang w:eastAsia="en-US"/>
              </w:rPr>
              <w:t>, puncture wound, animal bite/scratch</w:t>
            </w:r>
            <w:r w:rsidRPr="00456C8C">
              <w:rPr>
                <w:rFonts w:ascii="Calibri" w:eastAsia="Times New Roman" w:hAnsi="Calibri"/>
                <w:sz w:val="20"/>
                <w:szCs w:val="20"/>
                <w:lang w:eastAsia="en-US"/>
              </w:rPr>
              <w:t xml:space="preserve">), </w:t>
            </w:r>
            <w:r>
              <w:rPr>
                <w:rFonts w:ascii="Calibri" w:eastAsia="Times New Roman" w:hAnsi="Calibri"/>
                <w:sz w:val="20"/>
                <w:szCs w:val="20"/>
                <w:lang w:eastAsia="en-US"/>
              </w:rPr>
              <w:t>wash</w:t>
            </w:r>
            <w:r w:rsidRPr="00456C8C">
              <w:rPr>
                <w:rFonts w:ascii="Calibri" w:eastAsia="Times New Roman" w:hAnsi="Calibri"/>
                <w:sz w:val="20"/>
                <w:szCs w:val="20"/>
                <w:lang w:eastAsia="en-US"/>
              </w:rPr>
              <w:t xml:space="preserve"> exposed area thoroughly for 15 minutes using warm water and </w:t>
            </w:r>
            <w:proofErr w:type="spellStart"/>
            <w:r w:rsidRPr="00456C8C">
              <w:rPr>
                <w:rFonts w:ascii="Calibri" w:eastAsia="Times New Roman" w:hAnsi="Calibri"/>
                <w:sz w:val="20"/>
                <w:szCs w:val="20"/>
                <w:lang w:eastAsia="en-US"/>
              </w:rPr>
              <w:t>sudsing</w:t>
            </w:r>
            <w:proofErr w:type="spellEnd"/>
            <w:r w:rsidRPr="00456C8C">
              <w:rPr>
                <w:rFonts w:ascii="Calibri" w:eastAsia="Times New Roman" w:hAnsi="Calibri"/>
                <w:sz w:val="20"/>
                <w:szCs w:val="20"/>
                <w:lang w:eastAsia="en-US"/>
              </w:rPr>
              <w:t xml:space="preserve"> soap.</w:t>
            </w:r>
          </w:p>
          <w:p w14:paraId="41E52525"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 xml:space="preserve">For </w:t>
            </w:r>
            <w:r w:rsidRPr="002772E4">
              <w:rPr>
                <w:rFonts w:ascii="Calibri" w:eastAsia="Times New Roman" w:hAnsi="Calibri"/>
                <w:b/>
                <w:sz w:val="20"/>
                <w:szCs w:val="20"/>
                <w:lang w:eastAsia="en-US"/>
              </w:rPr>
              <w:t>skin</w:t>
            </w:r>
            <w:r w:rsidRPr="00456C8C">
              <w:rPr>
                <w:rFonts w:ascii="Calibri" w:eastAsia="Times New Roman" w:hAnsi="Calibri"/>
                <w:sz w:val="20"/>
                <w:szCs w:val="20"/>
                <w:lang w:eastAsia="en-US"/>
              </w:rPr>
              <w:t xml:space="preserve"> exposure, use the nearest safety shower for 15 minutes. Stay under the shower and remove clothing. Use a clean lab coat or spare clothing for cover-up.</w:t>
            </w:r>
          </w:p>
          <w:p w14:paraId="0ECEDEE7"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 xml:space="preserve">For </w:t>
            </w:r>
            <w:r w:rsidRPr="002772E4">
              <w:rPr>
                <w:rFonts w:ascii="Calibri" w:eastAsia="Times New Roman" w:hAnsi="Calibri"/>
                <w:b/>
                <w:sz w:val="20"/>
                <w:szCs w:val="20"/>
                <w:lang w:eastAsia="en-US"/>
              </w:rPr>
              <w:t>eye</w:t>
            </w:r>
            <w:r w:rsidRPr="00456C8C">
              <w:rPr>
                <w:rFonts w:ascii="Calibri" w:eastAsia="Times New Roman" w:hAnsi="Calibri"/>
                <w:sz w:val="20"/>
                <w:szCs w:val="20"/>
                <w:lang w:eastAsia="en-US"/>
              </w:rPr>
              <w:t xml:space="preserve"> exposure, use the eye wash for 15 minutes while holding eyelids open.</w:t>
            </w:r>
          </w:p>
          <w:p w14:paraId="3149EAF5" w14:textId="77777777" w:rsidR="0083287E" w:rsidRPr="00456C8C" w:rsidRDefault="0083287E" w:rsidP="0083287E">
            <w:pPr>
              <w:widowControl w:val="0"/>
              <w:numPr>
                <w:ilvl w:val="0"/>
                <w:numId w:val="3"/>
              </w:numPr>
              <w:autoSpaceDE w:val="0"/>
              <w:autoSpaceDN w:val="0"/>
              <w:adjustRightInd w:val="0"/>
              <w:ind w:left="330"/>
              <w:rPr>
                <w:rFonts w:ascii="Calibri" w:eastAsia="Cambria" w:hAnsi="Calibri"/>
                <w:color w:val="000000"/>
                <w:sz w:val="20"/>
                <w:szCs w:val="20"/>
                <w:lang w:eastAsia="en-US"/>
              </w:rPr>
            </w:pPr>
            <w:r w:rsidRPr="00456C8C">
              <w:rPr>
                <w:rFonts w:ascii="Calibri" w:eastAsia="Cambria" w:hAnsi="Calibri"/>
                <w:b/>
                <w:bCs/>
                <w:color w:val="000000"/>
                <w:sz w:val="20"/>
                <w:szCs w:val="20"/>
                <w:lang w:eastAsia="en-US"/>
              </w:rPr>
              <w:t>Get Help</w:t>
            </w:r>
            <w:r w:rsidRPr="00456C8C">
              <w:rPr>
                <w:rFonts w:ascii="Calibri" w:eastAsia="Cambria" w:hAnsi="Calibri"/>
                <w:bCs/>
                <w:color w:val="000000"/>
                <w:sz w:val="20"/>
                <w:szCs w:val="20"/>
                <w:lang w:eastAsia="en-US"/>
              </w:rPr>
              <w:t xml:space="preserve"> </w:t>
            </w:r>
          </w:p>
          <w:p w14:paraId="7BC784D4" w14:textId="11B13B1C" w:rsidR="0083287E"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Call 9</w:t>
            </w:r>
            <w:r w:rsidR="00A116E3">
              <w:rPr>
                <w:rFonts w:ascii="Calibri" w:eastAsia="Times New Roman" w:hAnsi="Calibri"/>
                <w:sz w:val="20"/>
                <w:szCs w:val="20"/>
                <w:lang w:eastAsia="en-US"/>
              </w:rPr>
              <w:t>-</w:t>
            </w:r>
            <w:r w:rsidRPr="00456C8C">
              <w:rPr>
                <w:rFonts w:ascii="Calibri" w:eastAsia="Times New Roman" w:hAnsi="Calibri"/>
                <w:sz w:val="20"/>
                <w:szCs w:val="20"/>
                <w:lang w:eastAsia="en-US"/>
              </w:rPr>
              <w:t>1</w:t>
            </w:r>
            <w:r w:rsidR="00A116E3">
              <w:rPr>
                <w:rFonts w:ascii="Calibri" w:eastAsia="Times New Roman" w:hAnsi="Calibri"/>
                <w:sz w:val="20"/>
                <w:szCs w:val="20"/>
                <w:lang w:eastAsia="en-US"/>
              </w:rPr>
              <w:t>-</w:t>
            </w:r>
            <w:r w:rsidRPr="00456C8C">
              <w:rPr>
                <w:rFonts w:ascii="Calibri" w:eastAsia="Times New Roman" w:hAnsi="Calibri"/>
                <w:sz w:val="20"/>
                <w:szCs w:val="20"/>
                <w:lang w:eastAsia="en-US"/>
              </w:rPr>
              <w:t>1</w:t>
            </w:r>
            <w:r>
              <w:rPr>
                <w:rFonts w:ascii="Calibri" w:eastAsia="Times New Roman" w:hAnsi="Calibri"/>
                <w:sz w:val="20"/>
                <w:szCs w:val="20"/>
                <w:lang w:eastAsia="en-US"/>
              </w:rPr>
              <w:t xml:space="preserve"> and follow the instructions given</w:t>
            </w:r>
            <w:r w:rsidRPr="00456C8C">
              <w:rPr>
                <w:rFonts w:ascii="Calibri" w:eastAsia="Times New Roman" w:hAnsi="Calibri"/>
                <w:sz w:val="20"/>
                <w:szCs w:val="20"/>
                <w:lang w:eastAsia="en-US"/>
              </w:rPr>
              <w:t xml:space="preserve">. </w:t>
            </w:r>
            <w:r>
              <w:rPr>
                <w:rFonts w:ascii="Calibri" w:eastAsia="Times New Roman" w:hAnsi="Calibri"/>
                <w:sz w:val="20"/>
                <w:szCs w:val="20"/>
                <w:lang w:eastAsia="en-US"/>
              </w:rPr>
              <w:t>Provide information about exposure including:</w:t>
            </w:r>
          </w:p>
          <w:p w14:paraId="303FB253" w14:textId="77777777" w:rsidR="0083287E"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Chemical name</w:t>
            </w:r>
          </w:p>
          <w:p w14:paraId="16A8F6FE" w14:textId="77777777" w:rsidR="0083287E"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Dose</w:t>
            </w:r>
          </w:p>
          <w:p w14:paraId="6B1823C5" w14:textId="77777777" w:rsidR="0083287E"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R</w:t>
            </w:r>
            <w:r w:rsidRPr="00456C8C">
              <w:rPr>
                <w:rFonts w:ascii="Calibri" w:eastAsia="Times New Roman" w:hAnsi="Calibri"/>
                <w:sz w:val="20"/>
                <w:szCs w:val="20"/>
                <w:lang w:eastAsia="en-US"/>
              </w:rPr>
              <w:t>oute of exposure</w:t>
            </w:r>
          </w:p>
          <w:p w14:paraId="182130EF" w14:textId="77777777" w:rsidR="0083287E"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T</w:t>
            </w:r>
            <w:r w:rsidRPr="00456C8C">
              <w:rPr>
                <w:rFonts w:ascii="Calibri" w:eastAsia="Times New Roman" w:hAnsi="Calibri"/>
                <w:sz w:val="20"/>
                <w:szCs w:val="20"/>
                <w:lang w:eastAsia="en-US"/>
              </w:rPr>
              <w:t>ime since exposure</w:t>
            </w:r>
          </w:p>
          <w:p w14:paraId="4C5EF7BF" w14:textId="77777777" w:rsidR="0083287E"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Safety Data Sheet (SDS)</w:t>
            </w:r>
          </w:p>
          <w:p w14:paraId="725339B1"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Notify your supervisor as soon as possible for assistance.</w:t>
            </w:r>
          </w:p>
          <w:p w14:paraId="7DD93D4C"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Secure area before leaving.</w:t>
            </w:r>
            <w:r>
              <w:rPr>
                <w:rFonts w:ascii="Calibri" w:eastAsia="Times New Roman" w:hAnsi="Calibri"/>
                <w:sz w:val="20"/>
                <w:szCs w:val="20"/>
                <w:lang w:eastAsia="en-US"/>
              </w:rPr>
              <w:t xml:space="preserve"> Lock doors and indicate spill if needed.</w:t>
            </w:r>
          </w:p>
          <w:p w14:paraId="12119282" w14:textId="77777777" w:rsidR="0083287E" w:rsidRPr="00456C8C" w:rsidRDefault="0083287E" w:rsidP="0083287E">
            <w:pPr>
              <w:widowControl w:val="0"/>
              <w:numPr>
                <w:ilvl w:val="0"/>
                <w:numId w:val="3"/>
              </w:numPr>
              <w:autoSpaceDE w:val="0"/>
              <w:autoSpaceDN w:val="0"/>
              <w:adjustRightInd w:val="0"/>
              <w:ind w:left="330"/>
              <w:rPr>
                <w:rFonts w:ascii="Calibri" w:eastAsia="Cambria" w:hAnsi="Calibri"/>
                <w:color w:val="000000"/>
                <w:sz w:val="20"/>
                <w:szCs w:val="20"/>
                <w:lang w:eastAsia="en-US"/>
              </w:rPr>
            </w:pPr>
            <w:r w:rsidRPr="00456C8C">
              <w:rPr>
                <w:rFonts w:ascii="Calibri" w:eastAsia="Cambria" w:hAnsi="Calibri"/>
                <w:b/>
                <w:bCs/>
                <w:color w:val="000000"/>
                <w:sz w:val="20"/>
                <w:szCs w:val="20"/>
                <w:lang w:eastAsia="en-US"/>
              </w:rPr>
              <w:t>Report Incident to Environmental Health &amp; Safety</w:t>
            </w:r>
          </w:p>
          <w:p w14:paraId="472E4F7B" w14:textId="77777777"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N</w:t>
            </w:r>
            <w:r w:rsidRPr="00456C8C">
              <w:rPr>
                <w:rFonts w:ascii="Calibri" w:eastAsia="Times New Roman" w:hAnsi="Calibri"/>
                <w:sz w:val="20"/>
                <w:szCs w:val="20"/>
                <w:lang w:eastAsia="en-US"/>
              </w:rPr>
              <w:t>otify EH&amp;S immediately after providing first aid and/or getting help.</w:t>
            </w:r>
          </w:p>
          <w:p w14:paraId="56ABFBBF" w14:textId="77777777" w:rsidR="0083287E" w:rsidRPr="00456C8C"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During business hours</w:t>
            </w:r>
            <w:r>
              <w:rPr>
                <w:rFonts w:ascii="Calibri" w:eastAsia="Times New Roman" w:hAnsi="Calibri"/>
                <w:sz w:val="20"/>
                <w:szCs w:val="20"/>
                <w:lang w:eastAsia="en-US"/>
              </w:rPr>
              <w:t xml:space="preserve"> (M-F/8-5)</w:t>
            </w:r>
            <w:r w:rsidRPr="00456C8C">
              <w:rPr>
                <w:rFonts w:ascii="Calibri" w:eastAsia="Times New Roman" w:hAnsi="Calibri"/>
                <w:sz w:val="20"/>
                <w:szCs w:val="20"/>
                <w:lang w:eastAsia="en-US"/>
              </w:rPr>
              <w:t xml:space="preserve"> call 206-543-7262.</w:t>
            </w:r>
          </w:p>
          <w:p w14:paraId="1EE5B4F7" w14:textId="77777777" w:rsidR="0083287E" w:rsidRPr="00456C8C" w:rsidRDefault="0083287E" w:rsidP="0083287E">
            <w:pPr>
              <w:numPr>
                <w:ilvl w:val="1"/>
                <w:numId w:val="1"/>
              </w:numPr>
              <w:tabs>
                <w:tab w:val="left" w:pos="432"/>
                <w:tab w:val="left" w:pos="720"/>
              </w:tabs>
              <w:spacing w:after="58"/>
              <w:rPr>
                <w:rFonts w:ascii="Calibri" w:eastAsia="Times New Roman" w:hAnsi="Calibri"/>
                <w:sz w:val="20"/>
                <w:szCs w:val="20"/>
                <w:lang w:eastAsia="en-US"/>
              </w:rPr>
            </w:pPr>
            <w:r>
              <w:rPr>
                <w:rFonts w:ascii="Calibri" w:eastAsia="Times New Roman" w:hAnsi="Calibri"/>
                <w:sz w:val="20"/>
                <w:szCs w:val="20"/>
                <w:lang w:eastAsia="en-US"/>
              </w:rPr>
              <w:t>After</w:t>
            </w:r>
            <w:r w:rsidRPr="00456C8C">
              <w:rPr>
                <w:rFonts w:ascii="Calibri" w:eastAsia="Times New Roman" w:hAnsi="Calibri"/>
                <w:sz w:val="20"/>
                <w:szCs w:val="20"/>
                <w:lang w:eastAsia="en-US"/>
              </w:rPr>
              <w:t xml:space="preserve"> hours call 206-685-UWPD (8973) to be routed to EH&amp;S staff on call.</w:t>
            </w:r>
          </w:p>
          <w:p w14:paraId="6D5C34C1" w14:textId="15824929" w:rsidR="0083287E" w:rsidRPr="00456C8C" w:rsidRDefault="0083287E" w:rsidP="0083287E">
            <w:pPr>
              <w:numPr>
                <w:ilvl w:val="0"/>
                <w:numId w:val="1"/>
              </w:numPr>
              <w:tabs>
                <w:tab w:val="left" w:pos="432"/>
                <w:tab w:val="left" w:pos="720"/>
              </w:tabs>
              <w:spacing w:after="58"/>
              <w:rPr>
                <w:rFonts w:ascii="Calibri" w:eastAsia="Times New Roman" w:hAnsi="Calibri"/>
                <w:sz w:val="20"/>
                <w:szCs w:val="20"/>
                <w:lang w:eastAsia="en-US"/>
              </w:rPr>
            </w:pPr>
            <w:r w:rsidRPr="00456C8C">
              <w:rPr>
                <w:rFonts w:ascii="Calibri" w:eastAsia="Times New Roman" w:hAnsi="Calibri"/>
                <w:sz w:val="20"/>
                <w:szCs w:val="20"/>
                <w:lang w:eastAsia="en-US"/>
              </w:rPr>
              <w:t xml:space="preserve">For all incidents and near misses, the involved person or supervisor completes and submits the </w:t>
            </w:r>
            <w:hyperlink r:id="rId9" w:history="1">
              <w:r w:rsidRPr="00944A03">
                <w:rPr>
                  <w:rStyle w:val="Hyperlink"/>
                  <w:rFonts w:ascii="Calibri" w:eastAsia="Times New Roman" w:hAnsi="Calibri"/>
                  <w:sz w:val="20"/>
                  <w:szCs w:val="20"/>
                  <w:lang w:eastAsia="en-US"/>
                </w:rPr>
                <w:t>UW Online Accident Reporting System (OARS)</w:t>
              </w:r>
            </w:hyperlink>
            <w:r w:rsidRPr="00456C8C">
              <w:rPr>
                <w:rFonts w:ascii="Calibri" w:eastAsia="Times New Roman" w:hAnsi="Calibri"/>
                <w:sz w:val="20"/>
                <w:szCs w:val="20"/>
                <w:lang w:eastAsia="en-US"/>
              </w:rPr>
              <w:t xml:space="preserve"> form within 24 hours</w:t>
            </w:r>
            <w:r>
              <w:rPr>
                <w:rFonts w:ascii="Calibri" w:eastAsia="Times New Roman" w:hAnsi="Calibri"/>
                <w:sz w:val="20"/>
                <w:szCs w:val="20"/>
                <w:lang w:eastAsia="en-US"/>
              </w:rPr>
              <w:t xml:space="preserve"> (8 hours if serious injury or hospitalization).</w:t>
            </w:r>
          </w:p>
        </w:tc>
      </w:tr>
      <w:tr w:rsidR="0083287E" w:rsidRPr="0083287E" w14:paraId="486E20B5" w14:textId="77777777" w:rsidTr="00A116E3">
        <w:trPr>
          <w:trHeight w:val="2800"/>
        </w:trPr>
        <w:tc>
          <w:tcPr>
            <w:tcW w:w="2250" w:type="dxa"/>
          </w:tcPr>
          <w:p w14:paraId="6C921747"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lastRenderedPageBreak/>
              <w:t>Waste Disposal and Cleaning</w:t>
            </w:r>
          </w:p>
          <w:p w14:paraId="3B93E0A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331E22D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tc>
        <w:tc>
          <w:tcPr>
            <w:tcW w:w="7110" w:type="dxa"/>
          </w:tcPr>
          <w:p w14:paraId="262B401D"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Any waste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will be decontaminated or autoclaved as appropriate before disposal or given to EH&amp;S for disposal whenever possible.</w:t>
            </w:r>
          </w:p>
          <w:p w14:paraId="6447603D"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proofErr w:type="gramStart"/>
            <w:r w:rsidRPr="0083287E">
              <w:rPr>
                <w:rFonts w:asciiTheme="minorHAnsi" w:eastAsia="Times New Roman" w:hAnsiTheme="minorHAnsi" w:cstheme="minorHAnsi"/>
                <w:sz w:val="20"/>
                <w:szCs w:val="20"/>
                <w:lang w:eastAsia="en-US"/>
              </w:rPr>
              <w:t>Work space</w:t>
            </w:r>
            <w:proofErr w:type="gramEnd"/>
            <w:r w:rsidRPr="0083287E">
              <w:rPr>
                <w:rFonts w:asciiTheme="minorHAnsi" w:eastAsia="Times New Roman" w:hAnsiTheme="minorHAnsi" w:cstheme="minorHAnsi"/>
                <w:sz w:val="20"/>
                <w:szCs w:val="20"/>
                <w:lang w:eastAsia="en-US"/>
              </w:rPr>
              <w:t xml:space="preserve"> surfaces must be wiped down after completion of tasks with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inactivating agent + concentration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during the length of the experiment. Absorbent pads will be replaced after completion of tasks or immediately if contaminated. Used and potentially contaminated absorbent pads, PPE, etc. will be placed in a hazardous waste bag and autoclaved. </w:t>
            </w:r>
          </w:p>
          <w:p w14:paraId="4A1975D1" w14:textId="77777777" w:rsidR="00A116E3" w:rsidRDefault="0083287E" w:rsidP="0083287E">
            <w:pPr>
              <w:tabs>
                <w:tab w:val="left" w:pos="432"/>
                <w:tab w:val="left" w:pos="720"/>
                <w:tab w:val="center" w:pos="4320"/>
                <w:tab w:val="right" w:pos="864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If in-lab inactivation is not possible for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waste, it must be </w:t>
            </w:r>
            <w:proofErr w:type="gramStart"/>
            <w:r w:rsidRPr="0083287E">
              <w:rPr>
                <w:rFonts w:asciiTheme="minorHAnsi" w:eastAsia="Times New Roman" w:hAnsiTheme="minorHAnsi" w:cstheme="minorHAnsi"/>
                <w:sz w:val="20"/>
                <w:szCs w:val="20"/>
                <w:lang w:eastAsia="en-US"/>
              </w:rPr>
              <w:t>managed</w:t>
            </w:r>
            <w:proofErr w:type="gramEnd"/>
            <w:r w:rsidRPr="0083287E">
              <w:rPr>
                <w:rFonts w:asciiTheme="minorHAnsi" w:eastAsia="Times New Roman" w:hAnsiTheme="minorHAnsi" w:cstheme="minorHAnsi"/>
                <w:sz w:val="20"/>
                <w:szCs w:val="20"/>
                <w:lang w:eastAsia="en-US"/>
              </w:rPr>
              <w:t xml:space="preserve"> as hazardous chemical waste. Be aware that some form of treatment in the lab may be required before it can be managed as chemical waste. Contact EH&amp;S Environmental Programs Office at 206-616-5835 for disposal instructions. </w:t>
            </w:r>
          </w:p>
          <w:p w14:paraId="2143FDD9" w14:textId="58DB068D" w:rsidR="0083287E" w:rsidRPr="0083287E" w:rsidRDefault="00A116E3" w:rsidP="0083287E">
            <w:pPr>
              <w:tabs>
                <w:tab w:val="left" w:pos="432"/>
                <w:tab w:val="left" w:pos="720"/>
                <w:tab w:val="center" w:pos="4320"/>
                <w:tab w:val="right" w:pos="8640"/>
              </w:tabs>
              <w:spacing w:after="58"/>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Request a </w:t>
            </w:r>
            <w:hyperlink r:id="rId10" w:history="1">
              <w:r w:rsidR="0083287E" w:rsidRPr="00A116E3">
                <w:rPr>
                  <w:rStyle w:val="Hyperlink"/>
                  <w:rFonts w:asciiTheme="minorHAnsi" w:eastAsia="Times New Roman" w:hAnsiTheme="minorHAnsi" w:cstheme="minorHAnsi"/>
                  <w:sz w:val="20"/>
                  <w:szCs w:val="20"/>
                  <w:lang w:eastAsia="en-US"/>
                </w:rPr>
                <w:t xml:space="preserve">chemical waste </w:t>
              </w:r>
              <w:r w:rsidRPr="00A116E3">
                <w:rPr>
                  <w:rStyle w:val="Hyperlink"/>
                  <w:rFonts w:asciiTheme="minorHAnsi" w:eastAsia="Times New Roman" w:hAnsiTheme="minorHAnsi" w:cstheme="minorHAnsi"/>
                  <w:sz w:val="20"/>
                  <w:szCs w:val="20"/>
                  <w:lang w:eastAsia="en-US"/>
                </w:rPr>
                <w:t>collection</w:t>
              </w:r>
            </w:hyperlink>
            <w:r>
              <w:rPr>
                <w:rFonts w:asciiTheme="minorHAnsi" w:eastAsia="Times New Roman" w:hAnsiTheme="minorHAnsi" w:cstheme="minorHAnsi"/>
                <w:sz w:val="20"/>
                <w:szCs w:val="20"/>
                <w:lang w:eastAsia="en-US"/>
              </w:rPr>
              <w:t xml:space="preserve"> on the EH&amp;S website.</w:t>
            </w:r>
            <w:r w:rsidR="0083287E" w:rsidRPr="0083287E" w:rsidDel="00F65FD0">
              <w:rPr>
                <w:rFonts w:asciiTheme="minorHAnsi" w:eastAsia="Times New Roman" w:hAnsiTheme="minorHAnsi" w:cstheme="minorHAnsi"/>
                <w:sz w:val="20"/>
                <w:szCs w:val="20"/>
                <w:lang w:eastAsia="en-US"/>
              </w:rPr>
              <w:t xml:space="preserve"> </w:t>
            </w:r>
          </w:p>
        </w:tc>
      </w:tr>
      <w:tr w:rsidR="0083287E" w:rsidRPr="0083287E" w14:paraId="49F830BA" w14:textId="77777777" w:rsidTr="00A116E3">
        <w:trPr>
          <w:trHeight w:val="2665"/>
        </w:trPr>
        <w:tc>
          <w:tcPr>
            <w:tcW w:w="2250" w:type="dxa"/>
          </w:tcPr>
          <w:p w14:paraId="43E9A668"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Special Precautions                       for Use of [</w:t>
            </w:r>
            <w:r w:rsidRPr="0083287E">
              <w:rPr>
                <w:rFonts w:asciiTheme="minorHAnsi" w:eastAsia="Times New Roman" w:hAnsiTheme="minorHAnsi" w:cstheme="minorHAnsi"/>
                <w:b/>
                <w:sz w:val="20"/>
                <w:szCs w:val="20"/>
                <w:highlight w:val="yellow"/>
                <w:lang w:eastAsia="en-US"/>
              </w:rPr>
              <w:t>Toxin</w:t>
            </w:r>
            <w:r w:rsidRPr="0083287E">
              <w:rPr>
                <w:rFonts w:asciiTheme="minorHAnsi" w:eastAsia="Times New Roman" w:hAnsiTheme="minorHAnsi" w:cstheme="minorHAnsi"/>
                <w:b/>
                <w:sz w:val="20"/>
                <w:szCs w:val="20"/>
                <w:lang w:eastAsia="en-US"/>
              </w:rPr>
              <w:t>] in Animals</w:t>
            </w:r>
          </w:p>
          <w:p w14:paraId="75A1B7C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i/>
                <w:sz w:val="20"/>
                <w:szCs w:val="20"/>
                <w:highlight w:val="yellow"/>
                <w:lang w:eastAsia="en-US"/>
              </w:rPr>
            </w:pPr>
            <w:r w:rsidRPr="0083287E">
              <w:rPr>
                <w:rFonts w:asciiTheme="minorHAnsi" w:eastAsia="Times New Roman" w:hAnsiTheme="minorHAnsi" w:cstheme="minorHAnsi"/>
                <w:i/>
                <w:sz w:val="20"/>
                <w:szCs w:val="20"/>
                <w:highlight w:val="yellow"/>
                <w:lang w:eastAsia="en-US"/>
              </w:rPr>
              <w:t>(This section must be completed if working with toxin in animals)</w:t>
            </w:r>
          </w:p>
        </w:tc>
        <w:tc>
          <w:tcPr>
            <w:tcW w:w="7110" w:type="dxa"/>
          </w:tcPr>
          <w:p w14:paraId="58141885"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Use of toxins in animals will be documented and approved by IACUC.</w:t>
            </w:r>
          </w:p>
          <w:p w14:paraId="15FD8E3F" w14:textId="77777777" w:rsidR="0083287E" w:rsidRPr="0083287E" w:rsidRDefault="0083287E" w:rsidP="0083287E">
            <w:pPr>
              <w:tabs>
                <w:tab w:val="left" w:pos="432"/>
                <w:tab w:val="left" w:pos="720"/>
              </w:tabs>
              <w:spacing w:after="58"/>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i/>
                <w:sz w:val="20"/>
                <w:szCs w:val="20"/>
                <w:highlight w:val="yellow"/>
                <w:lang w:eastAsia="en-US"/>
              </w:rPr>
              <w:t>[Give detailed procedures for safely completing tasks, decontamination information, and any special disposal requirements.]</w:t>
            </w:r>
          </w:p>
          <w:p w14:paraId="3B46B7E4" w14:textId="77777777" w:rsidR="0083287E" w:rsidRPr="0083287E" w:rsidRDefault="0083287E" w:rsidP="0083287E">
            <w:pPr>
              <w:tabs>
                <w:tab w:val="left" w:pos="432"/>
                <w:tab w:val="left" w:pos="720"/>
              </w:tabs>
              <w:spacing w:after="58"/>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i/>
                <w:sz w:val="20"/>
                <w:szCs w:val="20"/>
                <w:highlight w:val="yellow"/>
                <w:lang w:eastAsia="en-US"/>
              </w:rPr>
              <w:t>[Animals will be anesthetized or placed into a restraining apparatus before procedures using [toxin] are performed. Once the animal has been properly fitted into the restraining apparatus, the syringe will be loaded just prior to injection.]</w:t>
            </w:r>
          </w:p>
          <w:p w14:paraId="230977BA" w14:textId="77777777" w:rsidR="0083287E" w:rsidRPr="0083287E" w:rsidRDefault="0083287E" w:rsidP="0083287E">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After procedures are complete, the restraining apparatus and surrounding </w:t>
            </w:r>
            <w:proofErr w:type="gramStart"/>
            <w:r w:rsidRPr="0083287E">
              <w:rPr>
                <w:rFonts w:asciiTheme="minorHAnsi" w:eastAsia="Times New Roman" w:hAnsiTheme="minorHAnsi" w:cstheme="minorHAnsi"/>
                <w:sz w:val="20"/>
                <w:szCs w:val="20"/>
                <w:lang w:eastAsia="en-US"/>
              </w:rPr>
              <w:t>work station</w:t>
            </w:r>
            <w:proofErr w:type="gramEnd"/>
            <w:r w:rsidRPr="0083287E">
              <w:rPr>
                <w:rFonts w:asciiTheme="minorHAnsi" w:eastAsia="Times New Roman" w:hAnsiTheme="minorHAnsi" w:cstheme="minorHAnsi"/>
                <w:sz w:val="20"/>
                <w:szCs w:val="20"/>
                <w:lang w:eastAsia="en-US"/>
              </w:rPr>
              <w:t xml:space="preserve"> will be decontaminated </w:t>
            </w:r>
            <w:r w:rsidRPr="0083287E">
              <w:rPr>
                <w:rFonts w:asciiTheme="minorHAnsi" w:eastAsia="Times New Roman" w:hAnsiTheme="minorHAnsi" w:cstheme="minorHAnsi"/>
                <w:i/>
                <w:sz w:val="20"/>
                <w:szCs w:val="20"/>
                <w:highlight w:val="yellow"/>
                <w:lang w:eastAsia="en-US"/>
              </w:rPr>
              <w:t>[inactivating agent + concentration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All reusable lab equipment will be autoclaved.</w:t>
            </w:r>
          </w:p>
          <w:p w14:paraId="3D42E281" w14:textId="77777777" w:rsidR="0083287E" w:rsidRPr="0083287E" w:rsidRDefault="0083287E" w:rsidP="0083287E">
            <w:pPr>
              <w:tabs>
                <w:tab w:val="left" w:pos="432"/>
                <w:tab w:val="left" w:pos="720"/>
                <w:tab w:val="center" w:pos="4320"/>
                <w:tab w:val="right" w:pos="8640"/>
              </w:tabs>
              <w:spacing w:after="58"/>
              <w:rPr>
                <w:rFonts w:asciiTheme="minorHAnsi" w:eastAsia="Times New Roman" w:hAnsiTheme="minorHAnsi" w:cstheme="minorHAnsi"/>
                <w:i/>
                <w:sz w:val="20"/>
                <w:szCs w:val="20"/>
                <w:highlight w:val="yellow"/>
                <w:lang w:eastAsia="en-US"/>
              </w:rPr>
            </w:pP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Give any special disposal requirements</w:t>
            </w:r>
            <w:r w:rsidRPr="0083287E">
              <w:rPr>
                <w:rFonts w:asciiTheme="minorHAnsi" w:eastAsia="Times New Roman" w:hAnsiTheme="minorHAnsi" w:cstheme="minorHAnsi"/>
                <w:i/>
                <w:sz w:val="20"/>
                <w:szCs w:val="20"/>
                <w:lang w:eastAsia="en-US"/>
              </w:rPr>
              <w:t>]</w:t>
            </w:r>
          </w:p>
        </w:tc>
      </w:tr>
      <w:tr w:rsidR="00893F28" w:rsidRPr="0083287E" w14:paraId="0850D1FE" w14:textId="77777777" w:rsidTr="005841D7">
        <w:trPr>
          <w:trHeight w:val="697"/>
        </w:trPr>
        <w:tc>
          <w:tcPr>
            <w:tcW w:w="2250" w:type="dxa"/>
          </w:tcPr>
          <w:p w14:paraId="483E3071" w14:textId="15D3106B" w:rsidR="00893F28" w:rsidRPr="0083287E" w:rsidRDefault="00B0077B" w:rsidP="005841D7">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Pr>
                <w:rFonts w:asciiTheme="minorHAnsi" w:eastAsia="Times New Roman" w:hAnsiTheme="minorHAnsi" w:cstheme="minorHAnsi"/>
                <w:b/>
                <w:sz w:val="20"/>
                <w:szCs w:val="20"/>
                <w:lang w:eastAsia="en-US"/>
              </w:rPr>
              <w:t>Training and Documentation</w:t>
            </w:r>
          </w:p>
          <w:p w14:paraId="14D53C90" w14:textId="77777777" w:rsidR="00893F28" w:rsidRPr="0083287E" w:rsidRDefault="00893F28" w:rsidP="005841D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p>
          <w:p w14:paraId="53812E2A" w14:textId="77777777" w:rsidR="00893F28" w:rsidRPr="0083287E" w:rsidRDefault="00893F28" w:rsidP="005841D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p>
        </w:tc>
        <w:tc>
          <w:tcPr>
            <w:tcW w:w="7110" w:type="dxa"/>
          </w:tcPr>
          <w:p w14:paraId="1DD4D089" w14:textId="7EBEBF94" w:rsidR="00893F28" w:rsidRPr="0083287E" w:rsidRDefault="00893F28" w:rsidP="005841D7">
            <w:pPr>
              <w:tabs>
                <w:tab w:val="left" w:pos="432"/>
                <w:tab w:val="left" w:pos="720"/>
              </w:tabs>
              <w:spacing w:after="58"/>
              <w:rPr>
                <w:rFonts w:asciiTheme="minorHAnsi" w:eastAsia="Times New Roman" w:hAnsiTheme="minorHAnsi" w:cstheme="minorHAnsi"/>
                <w:sz w:val="20"/>
                <w:szCs w:val="20"/>
                <w:lang w:eastAsia="en-US"/>
              </w:rPr>
            </w:pPr>
            <w:r w:rsidRPr="0083287E">
              <w:rPr>
                <w:rFonts w:asciiTheme="minorHAnsi" w:eastAsia="Times New Roman" w:hAnsiTheme="minorHAnsi" w:cstheme="minorHAnsi"/>
                <w:sz w:val="20"/>
                <w:szCs w:val="20"/>
                <w:lang w:eastAsia="en-US"/>
              </w:rPr>
              <w:t xml:space="preserve">All staff working with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must be trained on this SOP prior to starting work. They must also be trained on the </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i/>
                <w:sz w:val="20"/>
                <w:szCs w:val="20"/>
                <w:highlight w:val="yellow"/>
                <w:lang w:eastAsia="en-US"/>
              </w:rPr>
              <w:t>toxin</w:t>
            </w:r>
            <w:r w:rsidRPr="0083287E">
              <w:rPr>
                <w:rFonts w:asciiTheme="minorHAnsi" w:eastAsia="Times New Roman" w:hAnsiTheme="minorHAnsi" w:cstheme="minorHAnsi"/>
                <w:i/>
                <w:sz w:val="20"/>
                <w:szCs w:val="20"/>
                <w:lang w:eastAsia="en-US"/>
              </w:rPr>
              <w:t>]</w:t>
            </w:r>
            <w:r w:rsidRPr="0083287E">
              <w:rPr>
                <w:rFonts w:asciiTheme="minorHAnsi" w:eastAsia="Times New Roman" w:hAnsiTheme="minorHAnsi" w:cstheme="minorHAnsi"/>
                <w:sz w:val="20"/>
                <w:szCs w:val="20"/>
                <w:lang w:eastAsia="en-US"/>
              </w:rPr>
              <w:t xml:space="preserve"> SDS, and it must be readily available in the laboratory. All training must be documented and maintained by the PI.</w:t>
            </w:r>
            <w:r w:rsidR="00B0077B">
              <w:rPr>
                <w:rFonts w:asciiTheme="minorHAnsi" w:eastAsia="Times New Roman" w:hAnsiTheme="minorHAnsi" w:cstheme="minorHAnsi"/>
                <w:sz w:val="20"/>
                <w:szCs w:val="20"/>
                <w:lang w:eastAsia="en-US"/>
              </w:rPr>
              <w:t xml:space="preserve"> (training log at the end of document)</w:t>
            </w:r>
          </w:p>
        </w:tc>
      </w:tr>
    </w:tbl>
    <w:p w14:paraId="0A6ACBAD" w14:textId="77777777" w:rsidR="00893F28" w:rsidRPr="0083287E" w:rsidRDefault="00893F28" w:rsidP="00517706">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p>
    <w:p w14:paraId="016DA608" w14:textId="77777777" w:rsidR="00893F28" w:rsidRDefault="00893F28" w:rsidP="00517706">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p>
    <w:p w14:paraId="64C006D0" w14:textId="6E34AB98"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 xml:space="preserve">Name: </w:t>
      </w:r>
      <w:r w:rsidRPr="00893F28">
        <w:rPr>
          <w:rFonts w:asciiTheme="minorHAnsi" w:eastAsia="Cambria" w:hAnsiTheme="minorHAnsi" w:cstheme="minorHAnsi"/>
          <w:b/>
          <w:color w:val="000000"/>
          <w:lang w:eastAsia="en-US"/>
        </w:rPr>
        <w:tab/>
      </w:r>
      <w:r>
        <w:rPr>
          <w:rFonts w:asciiTheme="minorHAnsi" w:eastAsia="Cambria" w:hAnsiTheme="minorHAnsi" w:cstheme="minorHAnsi"/>
          <w:b/>
          <w:color w:val="000000"/>
          <w:lang w:eastAsia="en-US"/>
        </w:rPr>
        <w:fldChar w:fldCharType="begin">
          <w:ffData>
            <w:name w:val="Text1"/>
            <w:enabled/>
            <w:calcOnExit w:val="0"/>
            <w:statusText w:type="text" w:val="name"/>
            <w:textInput/>
          </w:ffData>
        </w:fldChar>
      </w:r>
      <w:bookmarkStart w:id="1" w:name="Text1"/>
      <w:r>
        <w:rPr>
          <w:rFonts w:asciiTheme="minorHAnsi" w:eastAsia="Cambria" w:hAnsiTheme="minorHAnsi" w:cstheme="minorHAnsi"/>
          <w:b/>
          <w:color w:val="000000"/>
          <w:lang w:eastAsia="en-US"/>
        </w:rPr>
        <w:instrText xml:space="preserve"> FORMTEXT </w:instrText>
      </w:r>
      <w:r>
        <w:rPr>
          <w:rFonts w:asciiTheme="minorHAnsi" w:eastAsia="Cambria" w:hAnsiTheme="minorHAnsi" w:cstheme="minorHAnsi"/>
          <w:b/>
          <w:color w:val="000000"/>
          <w:lang w:eastAsia="en-US"/>
        </w:rPr>
      </w:r>
      <w:r>
        <w:rPr>
          <w:rFonts w:asciiTheme="minorHAnsi" w:eastAsia="Cambria" w:hAnsiTheme="minorHAnsi" w:cstheme="minorHAnsi"/>
          <w:b/>
          <w:color w:val="000000"/>
          <w:lang w:eastAsia="en-US"/>
        </w:rPr>
        <w:fldChar w:fldCharType="separate"/>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color w:val="000000"/>
          <w:lang w:eastAsia="en-US"/>
        </w:rPr>
        <w:fldChar w:fldCharType="end"/>
      </w:r>
      <w:bookmarkEnd w:id="1"/>
    </w:p>
    <w:p w14:paraId="4910BEDD" w14:textId="51B52BCA"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Title:</w:t>
      </w:r>
      <w:r>
        <w:rPr>
          <w:rFonts w:asciiTheme="minorHAnsi" w:eastAsia="Cambria" w:hAnsiTheme="minorHAnsi" w:cstheme="minorHAnsi"/>
          <w:b/>
          <w:color w:val="000000"/>
          <w:lang w:eastAsia="en-US"/>
        </w:rPr>
        <w:t xml:space="preserve"> </w:t>
      </w:r>
      <w:r>
        <w:rPr>
          <w:rFonts w:asciiTheme="minorHAnsi" w:eastAsia="Cambria" w:hAnsiTheme="minorHAnsi" w:cstheme="minorHAnsi"/>
          <w:b/>
          <w:color w:val="000000"/>
          <w:lang w:eastAsia="en-US"/>
        </w:rPr>
        <w:fldChar w:fldCharType="begin">
          <w:ffData>
            <w:name w:val="Text2"/>
            <w:enabled/>
            <w:calcOnExit w:val="0"/>
            <w:statusText w:type="text" w:val="title"/>
            <w:textInput/>
          </w:ffData>
        </w:fldChar>
      </w:r>
      <w:bookmarkStart w:id="2" w:name="Text2"/>
      <w:r>
        <w:rPr>
          <w:rFonts w:asciiTheme="minorHAnsi" w:eastAsia="Cambria" w:hAnsiTheme="minorHAnsi" w:cstheme="minorHAnsi"/>
          <w:b/>
          <w:color w:val="000000"/>
          <w:lang w:eastAsia="en-US"/>
        </w:rPr>
        <w:instrText xml:space="preserve"> FORMTEXT </w:instrText>
      </w:r>
      <w:r>
        <w:rPr>
          <w:rFonts w:asciiTheme="minorHAnsi" w:eastAsia="Cambria" w:hAnsiTheme="minorHAnsi" w:cstheme="minorHAnsi"/>
          <w:b/>
          <w:color w:val="000000"/>
          <w:lang w:eastAsia="en-US"/>
        </w:rPr>
      </w:r>
      <w:r>
        <w:rPr>
          <w:rFonts w:asciiTheme="minorHAnsi" w:eastAsia="Cambria" w:hAnsiTheme="minorHAnsi" w:cstheme="minorHAnsi"/>
          <w:b/>
          <w:color w:val="000000"/>
          <w:lang w:eastAsia="en-US"/>
        </w:rPr>
        <w:fldChar w:fldCharType="separate"/>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color w:val="000000"/>
          <w:lang w:eastAsia="en-US"/>
        </w:rPr>
        <w:fldChar w:fldCharType="end"/>
      </w:r>
      <w:bookmarkEnd w:id="2"/>
    </w:p>
    <w:p w14:paraId="60C7D183" w14:textId="592EF9A9"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 xml:space="preserve">Signature: </w:t>
      </w:r>
      <w:r>
        <w:rPr>
          <w:rFonts w:asciiTheme="minorHAnsi" w:eastAsia="Cambria" w:hAnsiTheme="minorHAnsi" w:cstheme="minorHAnsi"/>
          <w:b/>
          <w:color w:val="000000"/>
          <w:lang w:eastAsia="en-US"/>
        </w:rPr>
        <w:t>________________________________________</w:t>
      </w:r>
      <w:r w:rsidRPr="00893F28">
        <w:rPr>
          <w:rFonts w:asciiTheme="minorHAnsi" w:eastAsia="Cambria" w:hAnsiTheme="minorHAnsi" w:cstheme="minorHAnsi"/>
          <w:b/>
          <w:color w:val="000000"/>
          <w:lang w:eastAsia="en-US"/>
        </w:rPr>
        <w:t xml:space="preserve">                                </w:t>
      </w:r>
      <w:r w:rsidRPr="00893F28">
        <w:rPr>
          <w:rFonts w:asciiTheme="minorHAnsi" w:eastAsia="Cambria" w:hAnsiTheme="minorHAnsi" w:cstheme="minorHAnsi"/>
          <w:b/>
          <w:color w:val="000000"/>
          <w:lang w:eastAsia="en-US"/>
        </w:rPr>
        <w:tab/>
      </w:r>
    </w:p>
    <w:p w14:paraId="6CAF1CBD" w14:textId="4C8B1677"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Date:</w:t>
      </w:r>
      <w:r>
        <w:rPr>
          <w:rFonts w:asciiTheme="minorHAnsi" w:eastAsia="Cambria" w:hAnsiTheme="minorHAnsi" w:cstheme="minorHAnsi"/>
          <w:b/>
          <w:color w:val="000000"/>
          <w:lang w:eastAsia="en-US"/>
        </w:rPr>
        <w:t xml:space="preserve"> </w:t>
      </w:r>
      <w:r>
        <w:rPr>
          <w:rFonts w:asciiTheme="minorHAnsi" w:eastAsia="Cambria" w:hAnsiTheme="minorHAnsi" w:cstheme="minorHAnsi"/>
          <w:b/>
          <w:color w:val="000000"/>
          <w:lang w:eastAsia="en-US"/>
        </w:rPr>
        <w:fldChar w:fldCharType="begin">
          <w:ffData>
            <w:name w:val="Text3"/>
            <w:enabled/>
            <w:calcOnExit w:val="0"/>
            <w:statusText w:type="text" w:val="date"/>
            <w:textInput/>
          </w:ffData>
        </w:fldChar>
      </w:r>
      <w:bookmarkStart w:id="3" w:name="Text3"/>
      <w:r>
        <w:rPr>
          <w:rFonts w:asciiTheme="minorHAnsi" w:eastAsia="Cambria" w:hAnsiTheme="minorHAnsi" w:cstheme="minorHAnsi"/>
          <w:b/>
          <w:color w:val="000000"/>
          <w:lang w:eastAsia="en-US"/>
        </w:rPr>
        <w:instrText xml:space="preserve"> FORMTEXT </w:instrText>
      </w:r>
      <w:r>
        <w:rPr>
          <w:rFonts w:asciiTheme="minorHAnsi" w:eastAsia="Cambria" w:hAnsiTheme="minorHAnsi" w:cstheme="minorHAnsi"/>
          <w:b/>
          <w:color w:val="000000"/>
          <w:lang w:eastAsia="en-US"/>
        </w:rPr>
      </w:r>
      <w:r>
        <w:rPr>
          <w:rFonts w:asciiTheme="minorHAnsi" w:eastAsia="Cambria" w:hAnsiTheme="minorHAnsi" w:cstheme="minorHAnsi"/>
          <w:b/>
          <w:color w:val="000000"/>
          <w:lang w:eastAsia="en-US"/>
        </w:rPr>
        <w:fldChar w:fldCharType="separate"/>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color w:val="000000"/>
          <w:lang w:eastAsia="en-US"/>
        </w:rPr>
        <w:fldChar w:fldCharType="end"/>
      </w:r>
      <w:bookmarkEnd w:id="3"/>
    </w:p>
    <w:p w14:paraId="17E84B1D" w14:textId="77777777" w:rsidR="00893F28" w:rsidRDefault="00893F28" w:rsidP="00893F28">
      <w:pPr>
        <w:widowControl w:val="0"/>
        <w:autoSpaceDE w:val="0"/>
        <w:autoSpaceDN w:val="0"/>
        <w:adjustRightInd w:val="0"/>
        <w:spacing w:before="120" w:after="120"/>
        <w:ind w:left="-360"/>
        <w:rPr>
          <w:rFonts w:asciiTheme="minorHAnsi" w:eastAsia="Cambria" w:hAnsiTheme="minorHAnsi" w:cstheme="minorHAnsi"/>
          <w:b/>
          <w:color w:val="000000"/>
          <w:sz w:val="20"/>
          <w:szCs w:val="20"/>
          <w:u w:val="single"/>
          <w:lang w:eastAsia="en-US"/>
        </w:rPr>
      </w:pPr>
    </w:p>
    <w:p w14:paraId="74C692E7" w14:textId="77777777" w:rsidR="00893F28" w:rsidRPr="0083287E" w:rsidRDefault="00893F28" w:rsidP="00517706">
      <w:pPr>
        <w:widowControl w:val="0"/>
        <w:autoSpaceDE w:val="0"/>
        <w:autoSpaceDN w:val="0"/>
        <w:adjustRightInd w:val="0"/>
        <w:ind w:left="-360"/>
        <w:rPr>
          <w:rFonts w:asciiTheme="minorHAnsi" w:eastAsia="Cambria" w:hAnsiTheme="minorHAnsi" w:cstheme="minorHAnsi"/>
          <w:b/>
          <w:color w:val="000000"/>
          <w:sz w:val="20"/>
          <w:szCs w:val="20"/>
          <w:u w:val="single"/>
          <w:lang w:eastAsia="en-US"/>
        </w:rPr>
        <w:sectPr w:rsidR="00893F28" w:rsidRPr="0083287E" w:rsidSect="00521849">
          <w:headerReference w:type="default" r:id="rId11"/>
          <w:footerReference w:type="default" r:id="rId12"/>
          <w:pgSz w:w="12240" w:h="15840"/>
          <w:pgMar w:top="907" w:right="1440" w:bottom="1008" w:left="1440" w:header="720" w:footer="432" w:gutter="0"/>
          <w:pgNumType w:start="1"/>
          <w:cols w:space="720"/>
          <w:docGrid w:linePitch="360"/>
        </w:sectPr>
      </w:pPr>
    </w:p>
    <w:p w14:paraId="00FE99E3" w14:textId="77777777" w:rsidR="00517706" w:rsidRPr="0083287E" w:rsidRDefault="00517706" w:rsidP="00517706">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83"/>
        <w:gridCol w:w="3391"/>
      </w:tblGrid>
      <w:tr w:rsidR="00517706" w:rsidRPr="0083287E" w14:paraId="7AE44D4F" w14:textId="77777777" w:rsidTr="00731C6E">
        <w:trPr>
          <w:trHeight w:val="737"/>
          <w:jc w:val="center"/>
        </w:trPr>
        <w:tc>
          <w:tcPr>
            <w:tcW w:w="9549" w:type="dxa"/>
            <w:gridSpan w:val="3"/>
            <w:tcBorders>
              <w:top w:val="single" w:sz="18" w:space="0" w:color="auto"/>
              <w:left w:val="single" w:sz="18" w:space="0" w:color="auto"/>
              <w:bottom w:val="single" w:sz="18" w:space="0" w:color="auto"/>
              <w:right w:val="single" w:sz="18" w:space="0" w:color="auto"/>
            </w:tcBorders>
            <w:shd w:val="clear" w:color="auto" w:fill="A6A6A6"/>
            <w:vAlign w:val="bottom"/>
          </w:tcPr>
          <w:p w14:paraId="42625795" w14:textId="77777777" w:rsidR="00517706" w:rsidRPr="0083287E" w:rsidRDefault="00517706" w:rsidP="00731C6E">
            <w:pPr>
              <w:jc w:val="center"/>
              <w:rPr>
                <w:rFonts w:asciiTheme="minorHAnsi" w:eastAsia="Times New Roman" w:hAnsiTheme="minorHAnsi" w:cstheme="minorHAnsi"/>
                <w:b/>
                <w:i/>
                <w:szCs w:val="20"/>
                <w:lang w:eastAsia="en-US"/>
              </w:rPr>
            </w:pPr>
            <w:r w:rsidRPr="0083287E">
              <w:rPr>
                <w:rFonts w:asciiTheme="minorHAnsi" w:eastAsia="Times New Roman" w:hAnsiTheme="minorHAnsi" w:cstheme="minorHAnsi"/>
                <w:b/>
                <w:i/>
                <w:szCs w:val="20"/>
                <w:lang w:eastAsia="en-US"/>
              </w:rPr>
              <w:t>[</w:t>
            </w:r>
            <w:r w:rsidRPr="007F7F06">
              <w:rPr>
                <w:rFonts w:asciiTheme="minorHAnsi" w:eastAsia="Times New Roman" w:hAnsiTheme="minorHAnsi" w:cstheme="minorHAnsi"/>
                <w:b/>
                <w:i/>
                <w:szCs w:val="20"/>
                <w:highlight w:val="yellow"/>
                <w:lang w:eastAsia="en-US"/>
              </w:rPr>
              <w:t>Laboratory Name</w:t>
            </w:r>
            <w:r w:rsidRPr="0083287E">
              <w:rPr>
                <w:rFonts w:asciiTheme="minorHAnsi" w:eastAsia="Times New Roman" w:hAnsiTheme="minorHAnsi" w:cstheme="minorHAnsi"/>
                <w:b/>
                <w:i/>
                <w:szCs w:val="20"/>
                <w:lang w:eastAsia="en-US"/>
              </w:rPr>
              <w:t>]</w:t>
            </w:r>
          </w:p>
          <w:p w14:paraId="51C6B8DC" w14:textId="77777777" w:rsidR="00517706" w:rsidRPr="0083287E" w:rsidRDefault="00517706" w:rsidP="00731C6E">
            <w:pPr>
              <w:jc w:val="center"/>
              <w:rPr>
                <w:rFonts w:asciiTheme="minorHAnsi" w:eastAsia="Times New Roman" w:hAnsiTheme="minorHAnsi" w:cstheme="minorHAnsi"/>
                <w:b/>
                <w:szCs w:val="20"/>
                <w:lang w:eastAsia="en-US"/>
              </w:rPr>
            </w:pPr>
            <w:r w:rsidRPr="0083287E">
              <w:rPr>
                <w:rFonts w:asciiTheme="minorHAnsi" w:eastAsia="Times New Roman" w:hAnsiTheme="minorHAnsi" w:cstheme="minorHAnsi"/>
                <w:b/>
                <w:szCs w:val="20"/>
                <w:lang w:eastAsia="en-US"/>
              </w:rPr>
              <w:t>Documentation of Training</w:t>
            </w:r>
          </w:p>
          <w:p w14:paraId="4FAEAB09" w14:textId="77777777" w:rsidR="00517706" w:rsidRPr="0083287E" w:rsidRDefault="00517706" w:rsidP="00731C6E">
            <w:pPr>
              <w:jc w:val="center"/>
              <w:rPr>
                <w:rFonts w:asciiTheme="minorHAnsi" w:eastAsia="Times New Roman" w:hAnsiTheme="minorHAnsi" w:cstheme="minorHAnsi"/>
                <w:sz w:val="22"/>
                <w:szCs w:val="20"/>
                <w:lang w:eastAsia="en-US"/>
              </w:rPr>
            </w:pPr>
            <w:r w:rsidRPr="0083287E">
              <w:rPr>
                <w:rFonts w:asciiTheme="minorHAnsi" w:eastAsia="Times New Roman" w:hAnsiTheme="minorHAnsi" w:cstheme="minorHAnsi"/>
                <w:b/>
                <w:szCs w:val="20"/>
                <w:lang w:eastAsia="en-US"/>
              </w:rPr>
              <w:t xml:space="preserve">Standard Operating Procedure for </w:t>
            </w:r>
            <w:r w:rsidRPr="0083287E">
              <w:rPr>
                <w:rFonts w:asciiTheme="minorHAnsi" w:eastAsia="Times New Roman" w:hAnsiTheme="minorHAnsi" w:cstheme="minorHAnsi"/>
                <w:b/>
                <w:i/>
                <w:szCs w:val="20"/>
                <w:lang w:eastAsia="en-US"/>
              </w:rPr>
              <w:t>[</w:t>
            </w:r>
            <w:r w:rsidRPr="007F7F06">
              <w:rPr>
                <w:rFonts w:asciiTheme="minorHAnsi" w:eastAsia="Times New Roman" w:hAnsiTheme="minorHAnsi" w:cstheme="minorHAnsi"/>
                <w:b/>
                <w:i/>
                <w:szCs w:val="20"/>
                <w:highlight w:val="yellow"/>
                <w:lang w:eastAsia="en-US"/>
              </w:rPr>
              <w:t>Toxin</w:t>
            </w:r>
            <w:r w:rsidRPr="0083287E">
              <w:rPr>
                <w:rFonts w:asciiTheme="minorHAnsi" w:eastAsia="Times New Roman" w:hAnsiTheme="minorHAnsi" w:cstheme="minorHAnsi"/>
                <w:b/>
                <w:i/>
                <w:szCs w:val="20"/>
                <w:lang w:eastAsia="en-US"/>
              </w:rPr>
              <w:t>]</w:t>
            </w:r>
          </w:p>
        </w:tc>
      </w:tr>
      <w:tr w:rsidR="00517706" w:rsidRPr="0083287E" w14:paraId="779B97B8" w14:textId="77777777" w:rsidTr="00731C6E">
        <w:trPr>
          <w:trHeight w:val="467"/>
          <w:jc w:val="center"/>
        </w:trPr>
        <w:tc>
          <w:tcPr>
            <w:tcW w:w="3123" w:type="dxa"/>
            <w:tcBorders>
              <w:top w:val="single" w:sz="18" w:space="0" w:color="auto"/>
              <w:left w:val="single" w:sz="18" w:space="0" w:color="auto"/>
              <w:bottom w:val="single" w:sz="18" w:space="0" w:color="auto"/>
            </w:tcBorders>
            <w:shd w:val="clear" w:color="auto" w:fill="auto"/>
            <w:vAlign w:val="center"/>
          </w:tcPr>
          <w:p w14:paraId="2376D61F" w14:textId="77777777" w:rsidR="00517706" w:rsidRPr="0083287E" w:rsidRDefault="00517706" w:rsidP="00731C6E">
            <w:pPr>
              <w:widowControl w:val="0"/>
              <w:autoSpaceDE w:val="0"/>
              <w:autoSpaceDN w:val="0"/>
              <w:adjustRightInd w:val="0"/>
              <w:jc w:val="center"/>
              <w:rPr>
                <w:rFonts w:asciiTheme="minorHAnsi" w:eastAsia="Cambria" w:hAnsiTheme="minorHAnsi" w:cstheme="minorHAnsi"/>
                <w:b/>
                <w:color w:val="000000"/>
                <w:lang w:eastAsia="en-US"/>
              </w:rPr>
            </w:pPr>
            <w:r w:rsidRPr="0083287E">
              <w:rPr>
                <w:rFonts w:asciiTheme="minorHAnsi" w:eastAsia="Cambria" w:hAnsiTheme="minorHAnsi" w:cstheme="minorHAnsi"/>
                <w:b/>
                <w:color w:val="000000"/>
                <w:lang w:eastAsia="en-US"/>
              </w:rPr>
              <w:t>Name</w:t>
            </w:r>
          </w:p>
        </w:tc>
        <w:tc>
          <w:tcPr>
            <w:tcW w:w="2952" w:type="dxa"/>
            <w:tcBorders>
              <w:top w:val="single" w:sz="18" w:space="0" w:color="auto"/>
              <w:bottom w:val="single" w:sz="18" w:space="0" w:color="auto"/>
            </w:tcBorders>
            <w:shd w:val="clear" w:color="auto" w:fill="auto"/>
            <w:vAlign w:val="center"/>
          </w:tcPr>
          <w:p w14:paraId="21013802" w14:textId="77777777" w:rsidR="00517706" w:rsidRPr="0083287E" w:rsidRDefault="00517706" w:rsidP="00731C6E">
            <w:pPr>
              <w:widowControl w:val="0"/>
              <w:autoSpaceDE w:val="0"/>
              <w:autoSpaceDN w:val="0"/>
              <w:adjustRightInd w:val="0"/>
              <w:jc w:val="center"/>
              <w:rPr>
                <w:rFonts w:asciiTheme="minorHAnsi" w:eastAsia="Cambria" w:hAnsiTheme="minorHAnsi" w:cstheme="minorHAnsi"/>
                <w:b/>
                <w:color w:val="000000"/>
                <w:lang w:eastAsia="en-US"/>
              </w:rPr>
            </w:pPr>
            <w:r w:rsidRPr="0083287E">
              <w:rPr>
                <w:rFonts w:asciiTheme="minorHAnsi" w:eastAsia="Cambria" w:hAnsiTheme="minorHAnsi" w:cstheme="minorHAnsi"/>
                <w:b/>
                <w:color w:val="000000"/>
                <w:lang w:eastAsia="en-US"/>
              </w:rPr>
              <w:t>SOP Training Date</w:t>
            </w:r>
          </w:p>
        </w:tc>
        <w:tc>
          <w:tcPr>
            <w:tcW w:w="3474" w:type="dxa"/>
            <w:tcBorders>
              <w:top w:val="single" w:sz="18" w:space="0" w:color="auto"/>
              <w:bottom w:val="single" w:sz="18" w:space="0" w:color="auto"/>
              <w:right w:val="single" w:sz="18" w:space="0" w:color="auto"/>
            </w:tcBorders>
            <w:shd w:val="clear" w:color="auto" w:fill="auto"/>
            <w:vAlign w:val="center"/>
          </w:tcPr>
          <w:p w14:paraId="46CE68E9" w14:textId="77777777" w:rsidR="00517706" w:rsidRPr="0083287E" w:rsidRDefault="00517706" w:rsidP="00731C6E">
            <w:pPr>
              <w:widowControl w:val="0"/>
              <w:autoSpaceDE w:val="0"/>
              <w:autoSpaceDN w:val="0"/>
              <w:adjustRightInd w:val="0"/>
              <w:jc w:val="center"/>
              <w:rPr>
                <w:rFonts w:asciiTheme="minorHAnsi" w:eastAsia="Cambria" w:hAnsiTheme="minorHAnsi" w:cstheme="minorHAnsi"/>
                <w:b/>
                <w:color w:val="000000"/>
                <w:lang w:eastAsia="en-US"/>
              </w:rPr>
            </w:pPr>
            <w:r w:rsidRPr="0083287E">
              <w:rPr>
                <w:rFonts w:asciiTheme="minorHAnsi" w:eastAsia="Cambria" w:hAnsiTheme="minorHAnsi" w:cstheme="minorHAnsi"/>
                <w:b/>
                <w:color w:val="000000"/>
                <w:lang w:eastAsia="en-US"/>
              </w:rPr>
              <w:t>Signature</w:t>
            </w:r>
          </w:p>
        </w:tc>
      </w:tr>
      <w:tr w:rsidR="00517706" w:rsidRPr="0083287E" w14:paraId="2B96156F" w14:textId="77777777" w:rsidTr="00731C6E">
        <w:trPr>
          <w:trHeight w:val="720"/>
          <w:jc w:val="center"/>
        </w:trPr>
        <w:tc>
          <w:tcPr>
            <w:tcW w:w="3123" w:type="dxa"/>
            <w:tcBorders>
              <w:top w:val="single" w:sz="18" w:space="0" w:color="auto"/>
              <w:left w:val="single" w:sz="18" w:space="0" w:color="auto"/>
            </w:tcBorders>
            <w:shd w:val="clear" w:color="auto" w:fill="auto"/>
          </w:tcPr>
          <w:p w14:paraId="27186F52"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tcBorders>
              <w:top w:val="single" w:sz="18" w:space="0" w:color="auto"/>
            </w:tcBorders>
            <w:shd w:val="clear" w:color="auto" w:fill="auto"/>
          </w:tcPr>
          <w:p w14:paraId="6F7371D5"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top w:val="single" w:sz="18" w:space="0" w:color="auto"/>
              <w:right w:val="single" w:sz="18" w:space="0" w:color="auto"/>
            </w:tcBorders>
            <w:shd w:val="clear" w:color="auto" w:fill="auto"/>
          </w:tcPr>
          <w:p w14:paraId="3AE2D870"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143312D4" w14:textId="77777777" w:rsidTr="00731C6E">
        <w:trPr>
          <w:trHeight w:val="720"/>
          <w:jc w:val="center"/>
        </w:trPr>
        <w:tc>
          <w:tcPr>
            <w:tcW w:w="3123" w:type="dxa"/>
            <w:tcBorders>
              <w:left w:val="single" w:sz="18" w:space="0" w:color="auto"/>
            </w:tcBorders>
            <w:shd w:val="clear" w:color="auto" w:fill="auto"/>
          </w:tcPr>
          <w:p w14:paraId="37C10783"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0349EB4F"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45D4EA73"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0B997F54" w14:textId="77777777" w:rsidTr="00731C6E">
        <w:trPr>
          <w:trHeight w:val="720"/>
          <w:jc w:val="center"/>
        </w:trPr>
        <w:tc>
          <w:tcPr>
            <w:tcW w:w="3123" w:type="dxa"/>
            <w:tcBorders>
              <w:left w:val="single" w:sz="18" w:space="0" w:color="auto"/>
            </w:tcBorders>
            <w:shd w:val="clear" w:color="auto" w:fill="auto"/>
          </w:tcPr>
          <w:p w14:paraId="0665F95B"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111BBD3A"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70371124"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09337B88" w14:textId="77777777" w:rsidTr="00731C6E">
        <w:trPr>
          <w:trHeight w:val="720"/>
          <w:jc w:val="center"/>
        </w:trPr>
        <w:tc>
          <w:tcPr>
            <w:tcW w:w="3123" w:type="dxa"/>
            <w:tcBorders>
              <w:left w:val="single" w:sz="18" w:space="0" w:color="auto"/>
            </w:tcBorders>
            <w:shd w:val="clear" w:color="auto" w:fill="auto"/>
          </w:tcPr>
          <w:p w14:paraId="1AB666B3"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628EA8CF"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15EEE77E"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6264C2B3" w14:textId="77777777" w:rsidTr="00731C6E">
        <w:trPr>
          <w:trHeight w:val="720"/>
          <w:jc w:val="center"/>
        </w:trPr>
        <w:tc>
          <w:tcPr>
            <w:tcW w:w="3123" w:type="dxa"/>
            <w:tcBorders>
              <w:left w:val="single" w:sz="18" w:space="0" w:color="auto"/>
            </w:tcBorders>
            <w:shd w:val="clear" w:color="auto" w:fill="auto"/>
          </w:tcPr>
          <w:p w14:paraId="1716D112"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615F7003"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25590014"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0307DF6A" w14:textId="77777777" w:rsidTr="00731C6E">
        <w:trPr>
          <w:trHeight w:val="720"/>
          <w:jc w:val="center"/>
        </w:trPr>
        <w:tc>
          <w:tcPr>
            <w:tcW w:w="3123" w:type="dxa"/>
            <w:tcBorders>
              <w:left w:val="single" w:sz="18" w:space="0" w:color="auto"/>
            </w:tcBorders>
            <w:shd w:val="clear" w:color="auto" w:fill="auto"/>
          </w:tcPr>
          <w:p w14:paraId="4E8E3926"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413344C4"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66E1E480"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34FB2927" w14:textId="77777777" w:rsidTr="00731C6E">
        <w:trPr>
          <w:trHeight w:val="720"/>
          <w:jc w:val="center"/>
        </w:trPr>
        <w:tc>
          <w:tcPr>
            <w:tcW w:w="3123" w:type="dxa"/>
            <w:tcBorders>
              <w:left w:val="single" w:sz="18" w:space="0" w:color="auto"/>
            </w:tcBorders>
            <w:shd w:val="clear" w:color="auto" w:fill="auto"/>
          </w:tcPr>
          <w:p w14:paraId="6012A1F9"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45DCBDB4"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4066709E"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54A7C920" w14:textId="77777777" w:rsidTr="00731C6E">
        <w:trPr>
          <w:trHeight w:val="720"/>
          <w:jc w:val="center"/>
        </w:trPr>
        <w:tc>
          <w:tcPr>
            <w:tcW w:w="3123" w:type="dxa"/>
            <w:tcBorders>
              <w:left w:val="single" w:sz="18" w:space="0" w:color="auto"/>
            </w:tcBorders>
            <w:shd w:val="clear" w:color="auto" w:fill="auto"/>
          </w:tcPr>
          <w:p w14:paraId="22668926"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52A83153"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197911AD"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69A037CB" w14:textId="77777777" w:rsidTr="00731C6E">
        <w:trPr>
          <w:trHeight w:val="720"/>
          <w:jc w:val="center"/>
        </w:trPr>
        <w:tc>
          <w:tcPr>
            <w:tcW w:w="3123" w:type="dxa"/>
            <w:tcBorders>
              <w:left w:val="single" w:sz="18" w:space="0" w:color="auto"/>
            </w:tcBorders>
            <w:shd w:val="clear" w:color="auto" w:fill="auto"/>
          </w:tcPr>
          <w:p w14:paraId="43DBC211"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60B0E02A"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7C948ADD"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5EA5F925" w14:textId="77777777" w:rsidTr="00731C6E">
        <w:trPr>
          <w:trHeight w:val="720"/>
          <w:jc w:val="center"/>
        </w:trPr>
        <w:tc>
          <w:tcPr>
            <w:tcW w:w="3123" w:type="dxa"/>
            <w:tcBorders>
              <w:left w:val="single" w:sz="18" w:space="0" w:color="auto"/>
            </w:tcBorders>
            <w:shd w:val="clear" w:color="auto" w:fill="auto"/>
          </w:tcPr>
          <w:p w14:paraId="42895C29"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2AA15C93"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0B69386A"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61A95769" w14:textId="77777777" w:rsidTr="00731C6E">
        <w:trPr>
          <w:trHeight w:val="720"/>
          <w:jc w:val="center"/>
        </w:trPr>
        <w:tc>
          <w:tcPr>
            <w:tcW w:w="3123" w:type="dxa"/>
            <w:tcBorders>
              <w:left w:val="single" w:sz="18" w:space="0" w:color="auto"/>
            </w:tcBorders>
            <w:shd w:val="clear" w:color="auto" w:fill="auto"/>
          </w:tcPr>
          <w:p w14:paraId="2053FAF4"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50CF1571"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33766FBC"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63DFCFC9" w14:textId="77777777" w:rsidTr="00731C6E">
        <w:trPr>
          <w:trHeight w:val="720"/>
          <w:jc w:val="center"/>
        </w:trPr>
        <w:tc>
          <w:tcPr>
            <w:tcW w:w="3123" w:type="dxa"/>
            <w:tcBorders>
              <w:left w:val="single" w:sz="18" w:space="0" w:color="auto"/>
            </w:tcBorders>
            <w:shd w:val="clear" w:color="auto" w:fill="auto"/>
          </w:tcPr>
          <w:p w14:paraId="388B485D"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5263DCDE"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5C1D1C9E"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4693B629" w14:textId="77777777" w:rsidTr="00731C6E">
        <w:trPr>
          <w:trHeight w:val="720"/>
          <w:jc w:val="center"/>
        </w:trPr>
        <w:tc>
          <w:tcPr>
            <w:tcW w:w="3123" w:type="dxa"/>
            <w:tcBorders>
              <w:left w:val="single" w:sz="18" w:space="0" w:color="auto"/>
            </w:tcBorders>
            <w:shd w:val="clear" w:color="auto" w:fill="auto"/>
          </w:tcPr>
          <w:p w14:paraId="1C332B90"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721AE91C"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0D6DC10D"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790DCE20" w14:textId="77777777" w:rsidTr="00731C6E">
        <w:trPr>
          <w:trHeight w:val="720"/>
          <w:jc w:val="center"/>
        </w:trPr>
        <w:tc>
          <w:tcPr>
            <w:tcW w:w="3123" w:type="dxa"/>
            <w:tcBorders>
              <w:left w:val="single" w:sz="18" w:space="0" w:color="auto"/>
            </w:tcBorders>
            <w:shd w:val="clear" w:color="auto" w:fill="auto"/>
          </w:tcPr>
          <w:p w14:paraId="2BC023B4"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shd w:val="clear" w:color="auto" w:fill="auto"/>
          </w:tcPr>
          <w:p w14:paraId="05267DF2"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right w:val="single" w:sz="18" w:space="0" w:color="auto"/>
            </w:tcBorders>
            <w:shd w:val="clear" w:color="auto" w:fill="auto"/>
          </w:tcPr>
          <w:p w14:paraId="30BA6051"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r w:rsidR="00517706" w:rsidRPr="0083287E" w14:paraId="78425EAC" w14:textId="77777777" w:rsidTr="00731C6E">
        <w:trPr>
          <w:trHeight w:val="720"/>
          <w:jc w:val="center"/>
        </w:trPr>
        <w:tc>
          <w:tcPr>
            <w:tcW w:w="3123" w:type="dxa"/>
            <w:tcBorders>
              <w:left w:val="single" w:sz="18" w:space="0" w:color="auto"/>
              <w:bottom w:val="single" w:sz="18" w:space="0" w:color="auto"/>
            </w:tcBorders>
            <w:shd w:val="clear" w:color="auto" w:fill="auto"/>
          </w:tcPr>
          <w:p w14:paraId="21A9A580"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2952" w:type="dxa"/>
            <w:tcBorders>
              <w:bottom w:val="single" w:sz="18" w:space="0" w:color="auto"/>
            </w:tcBorders>
            <w:shd w:val="clear" w:color="auto" w:fill="auto"/>
          </w:tcPr>
          <w:p w14:paraId="043EED5B"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c>
          <w:tcPr>
            <w:tcW w:w="3474" w:type="dxa"/>
            <w:tcBorders>
              <w:bottom w:val="single" w:sz="18" w:space="0" w:color="auto"/>
              <w:right w:val="single" w:sz="18" w:space="0" w:color="auto"/>
            </w:tcBorders>
            <w:shd w:val="clear" w:color="auto" w:fill="auto"/>
          </w:tcPr>
          <w:p w14:paraId="7D2464F7" w14:textId="77777777" w:rsidR="00517706" w:rsidRPr="0083287E" w:rsidRDefault="00517706" w:rsidP="00731C6E">
            <w:pPr>
              <w:widowControl w:val="0"/>
              <w:autoSpaceDE w:val="0"/>
              <w:autoSpaceDN w:val="0"/>
              <w:adjustRightInd w:val="0"/>
              <w:rPr>
                <w:rFonts w:asciiTheme="minorHAnsi" w:eastAsia="Cambria" w:hAnsiTheme="minorHAnsi" w:cstheme="minorHAnsi"/>
                <w:b/>
                <w:color w:val="000000"/>
                <w:sz w:val="20"/>
                <w:szCs w:val="20"/>
                <w:u w:val="single"/>
                <w:lang w:eastAsia="en-US"/>
              </w:rPr>
            </w:pPr>
          </w:p>
        </w:tc>
      </w:tr>
    </w:tbl>
    <w:p w14:paraId="2536F1EF" w14:textId="77777777" w:rsidR="00517706" w:rsidRPr="0083287E" w:rsidRDefault="00517706" w:rsidP="00517706">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p>
    <w:sectPr w:rsidR="00517706" w:rsidRPr="0083287E" w:rsidSect="00252315">
      <w:footerReference w:type="default" r:id="rId13"/>
      <w:pgSz w:w="12240" w:h="15840"/>
      <w:pgMar w:top="907"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76C4" w14:textId="77777777" w:rsidR="00D02806" w:rsidRDefault="00C1339A">
      <w:r>
        <w:separator/>
      </w:r>
    </w:p>
  </w:endnote>
  <w:endnote w:type="continuationSeparator" w:id="0">
    <w:p w14:paraId="63D9F09D" w14:textId="77777777" w:rsidR="00D02806" w:rsidRDefault="00C1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FB39" w14:textId="10551A8B" w:rsidR="00252315" w:rsidRPr="00521849" w:rsidRDefault="00517706" w:rsidP="00521849">
    <w:pPr>
      <w:pStyle w:val="Footer"/>
      <w:tabs>
        <w:tab w:val="clear" w:pos="8640"/>
        <w:tab w:val="right" w:pos="9270"/>
      </w:tabs>
      <w:jc w:val="center"/>
      <w:rPr>
        <w:rFonts w:asciiTheme="minorHAnsi" w:hAnsiTheme="minorHAnsi" w:cstheme="minorHAnsi"/>
        <w:sz w:val="18"/>
        <w:szCs w:val="18"/>
      </w:rPr>
    </w:pPr>
    <w:r w:rsidRPr="006D3794">
      <w:rPr>
        <w:rFonts w:asciiTheme="minorHAnsi" w:hAnsiTheme="minorHAnsi" w:cstheme="minorHAnsi"/>
        <w:sz w:val="18"/>
        <w:szCs w:val="18"/>
      </w:rPr>
      <w:t>EH&amp;S Research and Occupational Safety</w:t>
    </w:r>
    <w:r w:rsidR="00521849">
      <w:rPr>
        <w:rFonts w:asciiTheme="minorHAnsi" w:hAnsiTheme="minorHAnsi" w:cstheme="minorHAnsi"/>
        <w:sz w:val="18"/>
        <w:szCs w:val="18"/>
      </w:rPr>
      <w:t xml:space="preserve"> │ Biotoxin SOP │ </w:t>
    </w:r>
    <w:r w:rsidR="00C86F87">
      <w:rPr>
        <w:rFonts w:asciiTheme="minorHAnsi" w:hAnsiTheme="minorHAnsi" w:cstheme="minorHAnsi"/>
        <w:bCs/>
        <w:sz w:val="18"/>
        <w:szCs w:val="18"/>
      </w:rPr>
      <w:t>6</w:t>
    </w:r>
    <w:r w:rsidR="00521849">
      <w:rPr>
        <w:rFonts w:asciiTheme="minorHAnsi" w:hAnsiTheme="minorHAnsi" w:cstheme="minorHAnsi"/>
        <w:bCs/>
        <w:sz w:val="18"/>
        <w:szCs w:val="18"/>
      </w:rPr>
      <w:t>/</w:t>
    </w:r>
    <w:r w:rsidR="00521849" w:rsidRPr="006D3794">
      <w:rPr>
        <w:rFonts w:asciiTheme="minorHAnsi" w:hAnsiTheme="minorHAnsi" w:cstheme="minorHAnsi"/>
        <w:bCs/>
        <w:sz w:val="18"/>
        <w:szCs w:val="18"/>
      </w:rPr>
      <w:t>20</w:t>
    </w:r>
    <w:r w:rsidR="00C86F87">
      <w:rPr>
        <w:rFonts w:asciiTheme="minorHAnsi" w:hAnsiTheme="minorHAnsi" w:cstheme="minorHAnsi"/>
        <w:bCs/>
        <w:sz w:val="18"/>
        <w:szCs w:val="18"/>
      </w:rPr>
      <w:t>21</w:t>
    </w:r>
    <w:r w:rsidR="00521849">
      <w:rPr>
        <w:rFonts w:asciiTheme="minorHAnsi" w:hAnsiTheme="minorHAnsi" w:cstheme="minorHAnsi"/>
        <w:bCs/>
        <w:sz w:val="18"/>
        <w:szCs w:val="18"/>
      </w:rPr>
      <w:t xml:space="preserve"> │ </w:t>
    </w:r>
    <w:r w:rsidR="00521849">
      <w:rPr>
        <w:rFonts w:asciiTheme="minorHAnsi" w:hAnsiTheme="minorHAnsi" w:cstheme="minorHAnsi"/>
        <w:sz w:val="18"/>
        <w:szCs w:val="18"/>
      </w:rPr>
      <w:t xml:space="preserve">www.ehs.washington.edu │ </w:t>
    </w:r>
    <w:r w:rsidRPr="006D3794">
      <w:rPr>
        <w:rFonts w:asciiTheme="minorHAnsi" w:hAnsiTheme="minorHAnsi" w:cstheme="minorHAnsi"/>
        <w:sz w:val="18"/>
        <w:szCs w:val="18"/>
      </w:rPr>
      <w:t>Pa</w:t>
    </w:r>
    <w:r w:rsidRPr="00521849">
      <w:rPr>
        <w:rFonts w:asciiTheme="minorHAnsi" w:hAnsiTheme="minorHAnsi" w:cstheme="minorHAnsi"/>
        <w:sz w:val="18"/>
        <w:szCs w:val="18"/>
      </w:rPr>
      <w:t xml:space="preserve">ge </w:t>
    </w:r>
    <w:r w:rsidR="00521849" w:rsidRPr="00521849">
      <w:rPr>
        <w:rFonts w:asciiTheme="minorHAnsi" w:hAnsiTheme="minorHAnsi" w:cstheme="minorHAnsi"/>
        <w:sz w:val="18"/>
        <w:szCs w:val="18"/>
      </w:rPr>
      <w:fldChar w:fldCharType="begin"/>
    </w:r>
    <w:r w:rsidR="00521849" w:rsidRPr="00521849">
      <w:rPr>
        <w:rFonts w:asciiTheme="minorHAnsi" w:hAnsiTheme="minorHAnsi" w:cstheme="minorHAnsi"/>
        <w:sz w:val="18"/>
        <w:szCs w:val="18"/>
      </w:rPr>
      <w:instrText xml:space="preserve"> PAGE  \* Arabic  \* MERGEFORMAT </w:instrText>
    </w:r>
    <w:r w:rsidR="00521849" w:rsidRPr="00521849">
      <w:rPr>
        <w:rFonts w:asciiTheme="minorHAnsi" w:hAnsiTheme="minorHAnsi" w:cstheme="minorHAnsi"/>
        <w:sz w:val="18"/>
        <w:szCs w:val="18"/>
      </w:rPr>
      <w:fldChar w:fldCharType="separate"/>
    </w:r>
    <w:r w:rsidR="00521849" w:rsidRPr="00521849">
      <w:rPr>
        <w:rFonts w:asciiTheme="minorHAnsi" w:hAnsiTheme="minorHAnsi" w:cstheme="minorHAnsi"/>
        <w:noProof/>
        <w:sz w:val="18"/>
        <w:szCs w:val="18"/>
      </w:rPr>
      <w:t>1</w:t>
    </w:r>
    <w:r w:rsidR="00521849" w:rsidRPr="00521849">
      <w:rPr>
        <w:rFonts w:asciiTheme="minorHAnsi" w:hAnsiTheme="minorHAnsi" w:cstheme="minorHAnsi"/>
        <w:sz w:val="18"/>
        <w:szCs w:val="18"/>
      </w:rPr>
      <w:fldChar w:fldCharType="end"/>
    </w:r>
    <w:r w:rsidR="00521849" w:rsidRPr="00521849">
      <w:rPr>
        <w:rFonts w:asciiTheme="minorHAnsi" w:hAnsiTheme="minorHAnsi" w:cstheme="minorHAnsi"/>
        <w:sz w:val="18"/>
        <w:szCs w:val="18"/>
      </w:rPr>
      <w:t xml:space="preserve"> of </w:t>
    </w:r>
    <w:r w:rsidR="00521849" w:rsidRPr="00521849">
      <w:rPr>
        <w:rFonts w:asciiTheme="minorHAnsi" w:hAnsiTheme="minorHAnsi" w:cstheme="minorHAnsi"/>
        <w:sz w:val="18"/>
        <w:szCs w:val="18"/>
      </w:rPr>
      <w:fldChar w:fldCharType="begin"/>
    </w:r>
    <w:r w:rsidR="00521849" w:rsidRPr="00521849">
      <w:rPr>
        <w:rFonts w:asciiTheme="minorHAnsi" w:hAnsiTheme="minorHAnsi" w:cstheme="minorHAnsi"/>
        <w:sz w:val="18"/>
        <w:szCs w:val="18"/>
      </w:rPr>
      <w:instrText xml:space="preserve"> NUMPAGES  \* Arabic  \* MERGEFORMAT </w:instrText>
    </w:r>
    <w:r w:rsidR="00521849" w:rsidRPr="00521849">
      <w:rPr>
        <w:rFonts w:asciiTheme="minorHAnsi" w:hAnsiTheme="minorHAnsi" w:cstheme="minorHAnsi"/>
        <w:sz w:val="18"/>
        <w:szCs w:val="18"/>
      </w:rPr>
      <w:fldChar w:fldCharType="separate"/>
    </w:r>
    <w:r w:rsidR="00521849" w:rsidRPr="00521849">
      <w:rPr>
        <w:rFonts w:asciiTheme="minorHAnsi" w:hAnsiTheme="minorHAnsi" w:cstheme="minorHAnsi"/>
        <w:noProof/>
        <w:sz w:val="18"/>
        <w:szCs w:val="18"/>
      </w:rPr>
      <w:t>2</w:t>
    </w:r>
    <w:r w:rsidR="00521849" w:rsidRPr="00521849">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508E" w14:textId="77777777" w:rsidR="00E2772D" w:rsidRPr="0041332F" w:rsidRDefault="00C86F8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24A2" w14:textId="77777777" w:rsidR="00D02806" w:rsidRDefault="00C1339A">
      <w:r>
        <w:separator/>
      </w:r>
    </w:p>
  </w:footnote>
  <w:footnote w:type="continuationSeparator" w:id="0">
    <w:p w14:paraId="235DB320" w14:textId="77777777" w:rsidR="00D02806" w:rsidRDefault="00C1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35B1" w14:textId="77777777" w:rsidR="00252315" w:rsidRDefault="0083287E" w:rsidP="00252315">
    <w:pPr>
      <w:pStyle w:val="Header"/>
      <w:jc w:val="center"/>
      <w:rPr>
        <w:sz w:val="20"/>
        <w:szCs w:val="20"/>
      </w:rPr>
    </w:pPr>
    <w:r>
      <w:rPr>
        <w:rFonts w:ascii="Arial" w:eastAsia="Calibri" w:hAnsi="Arial"/>
        <w:noProof/>
        <w:szCs w:val="22"/>
        <w:lang w:eastAsia="en-US"/>
      </w:rPr>
      <w:drawing>
        <wp:inline distT="0" distB="0" distL="0" distR="0" wp14:anchorId="0606717C" wp14:editId="7F3B2B9F">
          <wp:extent cx="7912898" cy="391796"/>
          <wp:effectExtent l="0" t="0" r="0" b="8255"/>
          <wp:docPr id="1" name="Picture 1" descr="University of Washington Environmental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1411" cy="392218"/>
                  </a:xfrm>
                  <a:prstGeom prst="rect">
                    <a:avLst/>
                  </a:prstGeom>
                  <a:noFill/>
                  <a:ln>
                    <a:noFill/>
                  </a:ln>
                </pic:spPr>
              </pic:pic>
            </a:graphicData>
          </a:graphic>
        </wp:inline>
      </w:drawing>
    </w:r>
  </w:p>
  <w:p w14:paraId="773B91ED" w14:textId="77777777" w:rsidR="0083287E" w:rsidRPr="005B65A8" w:rsidRDefault="0083287E" w:rsidP="0025231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3513"/>
    <w:multiLevelType w:val="hybridMultilevel"/>
    <w:tmpl w:val="8F2A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42A1F"/>
    <w:multiLevelType w:val="hybridMultilevel"/>
    <w:tmpl w:val="FBDA7ADA"/>
    <w:lvl w:ilvl="0" w:tplc="A476A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D17B2"/>
    <w:multiLevelType w:val="hybridMultilevel"/>
    <w:tmpl w:val="6D1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D6D36"/>
    <w:multiLevelType w:val="hybridMultilevel"/>
    <w:tmpl w:val="04C0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473837">
    <w:abstractNumId w:val="0"/>
  </w:num>
  <w:num w:numId="2" w16cid:durableId="926354036">
    <w:abstractNumId w:val="4"/>
  </w:num>
  <w:num w:numId="3" w16cid:durableId="1870147778">
    <w:abstractNumId w:val="2"/>
  </w:num>
  <w:num w:numId="4" w16cid:durableId="1427269979">
    <w:abstractNumId w:val="3"/>
  </w:num>
  <w:num w:numId="5" w16cid:durableId="201491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06"/>
    <w:rsid w:val="00245A9B"/>
    <w:rsid w:val="00366C38"/>
    <w:rsid w:val="003973C1"/>
    <w:rsid w:val="00494E46"/>
    <w:rsid w:val="00517706"/>
    <w:rsid w:val="00521849"/>
    <w:rsid w:val="006D3794"/>
    <w:rsid w:val="007F7F06"/>
    <w:rsid w:val="0083287E"/>
    <w:rsid w:val="00893F28"/>
    <w:rsid w:val="008B1F0D"/>
    <w:rsid w:val="008C2055"/>
    <w:rsid w:val="009708D7"/>
    <w:rsid w:val="00A04939"/>
    <w:rsid w:val="00A116E3"/>
    <w:rsid w:val="00A47747"/>
    <w:rsid w:val="00B0077B"/>
    <w:rsid w:val="00B8039E"/>
    <w:rsid w:val="00C1339A"/>
    <w:rsid w:val="00C86F87"/>
    <w:rsid w:val="00D02806"/>
    <w:rsid w:val="00D03609"/>
    <w:rsid w:val="00D2669E"/>
    <w:rsid w:val="00D7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A0520"/>
  <w15:chartTrackingRefBased/>
  <w15:docId w15:val="{561E5EB4-0A60-4C01-A4CB-901E923D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0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521849"/>
    <w:pPr>
      <w:keepNext/>
      <w:keepLines/>
      <w:spacing w:before="240"/>
      <w:outlineLvl w:val="0"/>
    </w:pPr>
    <w:rPr>
      <w:rFonts w:ascii="Cambria" w:eastAsia="Times New Roman" w:hAnsi="Cambria"/>
      <w:color w:val="365F9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706"/>
    <w:pPr>
      <w:tabs>
        <w:tab w:val="center" w:pos="4320"/>
        <w:tab w:val="right" w:pos="8640"/>
      </w:tabs>
    </w:pPr>
  </w:style>
  <w:style w:type="character" w:customStyle="1" w:styleId="HeaderChar">
    <w:name w:val="Header Char"/>
    <w:basedOn w:val="DefaultParagraphFont"/>
    <w:link w:val="Header"/>
    <w:rsid w:val="00517706"/>
    <w:rPr>
      <w:rFonts w:ascii="Times New Roman" w:eastAsia="SimSun" w:hAnsi="Times New Roman" w:cs="Times New Roman"/>
      <w:sz w:val="24"/>
      <w:szCs w:val="24"/>
      <w:lang w:eastAsia="zh-CN"/>
    </w:rPr>
  </w:style>
  <w:style w:type="paragraph" w:styleId="Footer">
    <w:name w:val="footer"/>
    <w:basedOn w:val="Normal"/>
    <w:link w:val="FooterChar"/>
    <w:rsid w:val="00517706"/>
    <w:pPr>
      <w:tabs>
        <w:tab w:val="center" w:pos="4320"/>
        <w:tab w:val="right" w:pos="8640"/>
      </w:tabs>
    </w:pPr>
  </w:style>
  <w:style w:type="character" w:customStyle="1" w:styleId="FooterChar">
    <w:name w:val="Footer Char"/>
    <w:basedOn w:val="DefaultParagraphFont"/>
    <w:link w:val="Footer"/>
    <w:rsid w:val="00517706"/>
    <w:rPr>
      <w:rFonts w:ascii="Times New Roman" w:eastAsia="SimSun" w:hAnsi="Times New Roman" w:cs="Times New Roman"/>
      <w:sz w:val="24"/>
      <w:szCs w:val="24"/>
      <w:lang w:eastAsia="zh-CN"/>
    </w:rPr>
  </w:style>
  <w:style w:type="character" w:styleId="Hyperlink">
    <w:name w:val="Hyperlink"/>
    <w:basedOn w:val="DefaultParagraphFont"/>
    <w:unhideWhenUsed/>
    <w:rsid w:val="00366C38"/>
    <w:rPr>
      <w:color w:val="0563C1" w:themeColor="hyperlink"/>
      <w:u w:val="single"/>
    </w:rPr>
  </w:style>
  <w:style w:type="character" w:styleId="FollowedHyperlink">
    <w:name w:val="FollowedHyperlink"/>
    <w:basedOn w:val="DefaultParagraphFont"/>
    <w:uiPriority w:val="99"/>
    <w:semiHidden/>
    <w:unhideWhenUsed/>
    <w:rsid w:val="0083287E"/>
    <w:rPr>
      <w:color w:val="954F72" w:themeColor="followedHyperlink"/>
      <w:u w:val="single"/>
    </w:rPr>
  </w:style>
  <w:style w:type="paragraph" w:styleId="ListParagraph">
    <w:name w:val="List Paragraph"/>
    <w:basedOn w:val="Normal"/>
    <w:uiPriority w:val="34"/>
    <w:qFormat/>
    <w:rsid w:val="0083287E"/>
    <w:pPr>
      <w:ind w:left="720"/>
      <w:contextualSpacing/>
    </w:pPr>
  </w:style>
  <w:style w:type="paragraph" w:styleId="Title">
    <w:name w:val="Title"/>
    <w:basedOn w:val="Normal"/>
    <w:next w:val="Normal"/>
    <w:link w:val="TitleChar"/>
    <w:uiPriority w:val="10"/>
    <w:qFormat/>
    <w:rsid w:val="005218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849"/>
    <w:rPr>
      <w:rFonts w:asciiTheme="majorHAnsi" w:eastAsiaTheme="majorEastAsia" w:hAnsiTheme="majorHAnsi" w:cstheme="majorBidi"/>
      <w:spacing w:val="-10"/>
      <w:kern w:val="28"/>
      <w:sz w:val="56"/>
      <w:szCs w:val="56"/>
      <w:lang w:eastAsia="zh-CN"/>
    </w:rPr>
  </w:style>
  <w:style w:type="paragraph" w:customStyle="1" w:styleId="Heading11">
    <w:name w:val="Heading 11"/>
    <w:basedOn w:val="Normal"/>
    <w:next w:val="Normal"/>
    <w:uiPriority w:val="9"/>
    <w:qFormat/>
    <w:rsid w:val="00521849"/>
    <w:pPr>
      <w:keepNext/>
      <w:keepLines/>
      <w:spacing w:before="240" w:line="276" w:lineRule="auto"/>
      <w:outlineLvl w:val="0"/>
    </w:pPr>
    <w:rPr>
      <w:rFonts w:ascii="Cambria" w:eastAsia="Times New Roman" w:hAnsi="Cambria"/>
      <w:color w:val="365F91"/>
      <w:sz w:val="32"/>
      <w:szCs w:val="32"/>
      <w:lang w:eastAsia="en-US"/>
    </w:rPr>
  </w:style>
  <w:style w:type="character" w:customStyle="1" w:styleId="Heading1Char">
    <w:name w:val="Heading 1 Char"/>
    <w:basedOn w:val="DefaultParagraphFont"/>
    <w:link w:val="Heading1"/>
    <w:uiPriority w:val="9"/>
    <w:rsid w:val="00521849"/>
    <w:rPr>
      <w:rFonts w:ascii="Cambria" w:eastAsia="Times New Roman" w:hAnsi="Cambria" w:cs="Times New Roman"/>
      <w:color w:val="365F91"/>
      <w:sz w:val="32"/>
      <w:szCs w:val="32"/>
    </w:rPr>
  </w:style>
  <w:style w:type="character" w:customStyle="1" w:styleId="Heading1Char1">
    <w:name w:val="Heading 1 Char1"/>
    <w:basedOn w:val="DefaultParagraphFont"/>
    <w:uiPriority w:val="9"/>
    <w:rsid w:val="00521849"/>
    <w:rPr>
      <w:rFonts w:asciiTheme="majorHAnsi" w:eastAsiaTheme="majorEastAsia" w:hAnsiTheme="majorHAnsi" w:cstheme="majorBidi"/>
      <w:color w:val="2E74B5" w:themeColor="accent1" w:themeShade="BF"/>
      <w:sz w:val="32"/>
      <w:szCs w:val="32"/>
      <w:lang w:eastAsia="zh-CN"/>
    </w:rPr>
  </w:style>
  <w:style w:type="character" w:styleId="UnresolvedMention">
    <w:name w:val="Unresolved Mention"/>
    <w:basedOn w:val="DefaultParagraphFont"/>
    <w:uiPriority w:val="99"/>
    <w:semiHidden/>
    <w:unhideWhenUsed/>
    <w:rsid w:val="00521849"/>
    <w:rPr>
      <w:color w:val="605E5C"/>
      <w:shd w:val="clear" w:color="auto" w:fill="E1DFDD"/>
    </w:rPr>
  </w:style>
  <w:style w:type="table" w:styleId="GridTable1Light">
    <w:name w:val="Grid Table 1 Light"/>
    <w:basedOn w:val="TableNormal"/>
    <w:uiPriority w:val="46"/>
    <w:rsid w:val="00A116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2669E"/>
    <w:rPr>
      <w:sz w:val="16"/>
      <w:szCs w:val="16"/>
    </w:rPr>
  </w:style>
  <w:style w:type="paragraph" w:styleId="CommentText">
    <w:name w:val="annotation text"/>
    <w:basedOn w:val="Normal"/>
    <w:link w:val="CommentTextChar"/>
    <w:uiPriority w:val="99"/>
    <w:unhideWhenUsed/>
    <w:rsid w:val="00D2669E"/>
    <w:rPr>
      <w:sz w:val="20"/>
      <w:szCs w:val="20"/>
    </w:rPr>
  </w:style>
  <w:style w:type="character" w:customStyle="1" w:styleId="CommentTextChar">
    <w:name w:val="Comment Text Char"/>
    <w:basedOn w:val="DefaultParagraphFont"/>
    <w:link w:val="CommentText"/>
    <w:uiPriority w:val="99"/>
    <w:rsid w:val="00D2669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2669E"/>
    <w:rPr>
      <w:b/>
      <w:bCs/>
    </w:rPr>
  </w:style>
  <w:style w:type="character" w:customStyle="1" w:styleId="CommentSubjectChar">
    <w:name w:val="Comment Subject Char"/>
    <w:basedOn w:val="CommentTextChar"/>
    <w:link w:val="CommentSubject"/>
    <w:uiPriority w:val="99"/>
    <w:semiHidden/>
    <w:rsid w:val="00D2669E"/>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rs.ehs.washingto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hs.washington.edu/system/files/resources/biotoxin-safety.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hs.washington.edu/chemical/hazardous-chemical-waste-disposal" TargetMode="External"/><Relationship Id="rId4" Type="http://schemas.openxmlformats.org/officeDocument/2006/relationships/webSettings" Target="webSettings.xml"/><Relationship Id="rId9" Type="http://schemas.openxmlformats.org/officeDocument/2006/relationships/hyperlink" Target="https://oars.ehs.washington.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Leggett</dc:creator>
  <cp:keywords/>
  <dc:description/>
  <cp:lastModifiedBy>Karen Crow</cp:lastModifiedBy>
  <cp:revision>3</cp:revision>
  <dcterms:created xsi:type="dcterms:W3CDTF">2023-06-21T22:32:00Z</dcterms:created>
  <dcterms:modified xsi:type="dcterms:W3CDTF">2023-06-21T22:32:00Z</dcterms:modified>
</cp:coreProperties>
</file>